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B9F6" w14:textId="02E83C08" w:rsidR="00121818" w:rsidRPr="000861C8" w:rsidRDefault="00121818" w:rsidP="00121818">
      <w:pPr>
        <w:jc w:val="both"/>
        <w:rPr>
          <w:b w:val="0"/>
          <w:sz w:val="20"/>
          <w:lang w:val="hr-HR"/>
        </w:rPr>
      </w:pPr>
      <w:r w:rsidRPr="000861C8">
        <w:rPr>
          <w:b w:val="0"/>
          <w:sz w:val="20"/>
          <w:lang w:val="hr-HR"/>
        </w:rPr>
        <w:t xml:space="preserve">                  </w:t>
      </w:r>
      <w:r w:rsidR="00E047B8">
        <w:rPr>
          <w:b w:val="0"/>
          <w:noProof/>
          <w:sz w:val="20"/>
          <w:lang w:val="hr-HR"/>
        </w:rPr>
        <w:drawing>
          <wp:inline distT="0" distB="0" distL="0" distR="0" wp14:anchorId="61F6BF3A" wp14:editId="27870C1B">
            <wp:extent cx="485775" cy="6096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1C8">
        <w:rPr>
          <w:b w:val="0"/>
          <w:sz w:val="20"/>
          <w:lang w:val="hr-HR"/>
        </w:rPr>
        <w:t xml:space="preserve">   </w:t>
      </w:r>
    </w:p>
    <w:p w14:paraId="737CCC82" w14:textId="77777777" w:rsidR="00121818" w:rsidRPr="000861C8" w:rsidRDefault="00121818" w:rsidP="00121818">
      <w:pPr>
        <w:jc w:val="both"/>
        <w:rPr>
          <w:sz w:val="20"/>
          <w:lang w:val="hr-HR"/>
        </w:rPr>
      </w:pPr>
      <w:r w:rsidRPr="000861C8">
        <w:rPr>
          <w:sz w:val="20"/>
          <w:lang w:val="hr-HR"/>
        </w:rPr>
        <w:t xml:space="preserve">      REPUBLIKA HRVATSKA</w:t>
      </w:r>
    </w:p>
    <w:p w14:paraId="15BE95A3" w14:textId="77777777" w:rsidR="00121818" w:rsidRPr="000861C8" w:rsidRDefault="00121818" w:rsidP="00121818">
      <w:pPr>
        <w:jc w:val="both"/>
        <w:rPr>
          <w:sz w:val="20"/>
          <w:lang w:val="hr-HR"/>
        </w:rPr>
      </w:pPr>
      <w:r w:rsidRPr="000861C8">
        <w:rPr>
          <w:sz w:val="20"/>
          <w:lang w:val="hr-HR"/>
        </w:rPr>
        <w:t>ŠIBENSKO-KNINSKA ŽUPANIJA</w:t>
      </w:r>
    </w:p>
    <w:p w14:paraId="4B7F42BD" w14:textId="4C417E52" w:rsidR="00121818" w:rsidRPr="000861C8" w:rsidRDefault="00121818" w:rsidP="00121818">
      <w:pPr>
        <w:jc w:val="both"/>
        <w:rPr>
          <w:sz w:val="20"/>
          <w:lang w:val="hr-HR"/>
        </w:rPr>
      </w:pPr>
      <w:r w:rsidRPr="000861C8">
        <w:rPr>
          <w:sz w:val="20"/>
          <w:lang w:val="hr-HR"/>
        </w:rPr>
        <w:t xml:space="preserve">                   </w:t>
      </w:r>
      <w:r w:rsidR="00E047B8">
        <w:rPr>
          <w:noProof/>
          <w:sz w:val="20"/>
          <w:lang w:val="hr-HR"/>
        </w:rPr>
        <w:drawing>
          <wp:inline distT="0" distB="0" distL="0" distR="0" wp14:anchorId="5212FCAB" wp14:editId="2253B8AE">
            <wp:extent cx="495300" cy="657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3329" w14:textId="77777777" w:rsidR="00121818" w:rsidRPr="000861C8" w:rsidRDefault="00121818" w:rsidP="00121818">
      <w:pPr>
        <w:jc w:val="both"/>
        <w:rPr>
          <w:sz w:val="20"/>
          <w:lang w:val="hr-HR"/>
        </w:rPr>
      </w:pPr>
      <w:r w:rsidRPr="000861C8">
        <w:rPr>
          <w:sz w:val="20"/>
          <w:lang w:val="hr-HR"/>
        </w:rPr>
        <w:t xml:space="preserve">     G R A D   Š I B E N I K</w:t>
      </w:r>
    </w:p>
    <w:p w14:paraId="10279852" w14:textId="77777777" w:rsidR="00121818" w:rsidRPr="000861C8" w:rsidRDefault="00121818" w:rsidP="00121818">
      <w:pPr>
        <w:jc w:val="both"/>
        <w:rPr>
          <w:sz w:val="20"/>
          <w:lang w:val="hr-HR"/>
        </w:rPr>
      </w:pPr>
      <w:r w:rsidRPr="000861C8">
        <w:rPr>
          <w:sz w:val="20"/>
          <w:lang w:val="hr-HR"/>
        </w:rPr>
        <w:t xml:space="preserve">       </w:t>
      </w:r>
      <w:r w:rsidR="00C46C8E" w:rsidRPr="000861C8">
        <w:rPr>
          <w:sz w:val="20"/>
          <w:lang w:val="hr-HR"/>
        </w:rPr>
        <w:t xml:space="preserve"> </w:t>
      </w:r>
      <w:r w:rsidR="00EC7853" w:rsidRPr="000861C8">
        <w:rPr>
          <w:sz w:val="20"/>
          <w:lang w:val="hr-HR"/>
        </w:rPr>
        <w:t xml:space="preserve"> </w:t>
      </w:r>
      <w:r w:rsidR="00AE7CF1" w:rsidRPr="000861C8">
        <w:rPr>
          <w:sz w:val="20"/>
          <w:lang w:val="hr-HR"/>
        </w:rPr>
        <w:t>Gradonačelnik</w:t>
      </w:r>
    </w:p>
    <w:p w14:paraId="5A0B2EF8" w14:textId="77777777" w:rsidR="000A55A3" w:rsidRPr="000861C8" w:rsidRDefault="000A55A3" w:rsidP="00121818">
      <w:pPr>
        <w:jc w:val="both"/>
        <w:rPr>
          <w:sz w:val="22"/>
          <w:szCs w:val="22"/>
          <w:lang w:val="hr-HR"/>
        </w:rPr>
      </w:pPr>
    </w:p>
    <w:p w14:paraId="7A15CE3C" w14:textId="424C4C74" w:rsidR="000A55A3" w:rsidRPr="000861C8" w:rsidRDefault="000A55A3" w:rsidP="00121818">
      <w:pPr>
        <w:jc w:val="both"/>
        <w:rPr>
          <w:iCs/>
          <w:szCs w:val="24"/>
          <w:lang w:val="hr-HR"/>
        </w:rPr>
      </w:pPr>
      <w:r w:rsidRPr="000861C8">
        <w:rPr>
          <w:iCs/>
          <w:szCs w:val="24"/>
          <w:lang w:val="hr-HR"/>
        </w:rPr>
        <w:t>KLASA:</w:t>
      </w:r>
      <w:r w:rsidR="00841C9F" w:rsidRPr="000861C8">
        <w:rPr>
          <w:iCs/>
          <w:szCs w:val="24"/>
          <w:lang w:val="hr-HR"/>
        </w:rPr>
        <w:t xml:space="preserve"> </w:t>
      </w:r>
      <w:r w:rsidR="00055D61">
        <w:rPr>
          <w:iCs/>
          <w:szCs w:val="24"/>
          <w:lang w:val="hr-HR"/>
        </w:rPr>
        <w:t>402-06/25-01/02</w:t>
      </w:r>
    </w:p>
    <w:p w14:paraId="3195D473" w14:textId="40C2DD80" w:rsidR="000A55A3" w:rsidRPr="000861C8" w:rsidRDefault="005B5167" w:rsidP="000A55A3">
      <w:pPr>
        <w:pStyle w:val="Default"/>
        <w:rPr>
          <w:b/>
          <w:iCs/>
        </w:rPr>
      </w:pPr>
      <w:r w:rsidRPr="000861C8">
        <w:rPr>
          <w:b/>
          <w:iCs/>
        </w:rPr>
        <w:t xml:space="preserve">URBROJ: </w:t>
      </w:r>
      <w:r w:rsidR="00782D25" w:rsidRPr="000861C8">
        <w:rPr>
          <w:b/>
          <w:iCs/>
        </w:rPr>
        <w:t>2182-1-01/1-2</w:t>
      </w:r>
      <w:r w:rsidR="007D47E5">
        <w:rPr>
          <w:b/>
          <w:iCs/>
        </w:rPr>
        <w:t>5</w:t>
      </w:r>
      <w:r w:rsidR="00782D25" w:rsidRPr="000861C8">
        <w:rPr>
          <w:b/>
          <w:iCs/>
        </w:rPr>
        <w:t>-1</w:t>
      </w:r>
    </w:p>
    <w:p w14:paraId="5C0414F8" w14:textId="77777777" w:rsidR="000A55A3" w:rsidRPr="000861C8" w:rsidRDefault="000A55A3" w:rsidP="000A55A3">
      <w:pPr>
        <w:pStyle w:val="Default"/>
        <w:rPr>
          <w:bCs/>
          <w:iCs/>
        </w:rPr>
      </w:pPr>
    </w:p>
    <w:p w14:paraId="23A55C17" w14:textId="040CF33E" w:rsidR="003B0DA9" w:rsidRPr="000861C8" w:rsidRDefault="004D2800" w:rsidP="003B0DA9">
      <w:pPr>
        <w:tabs>
          <w:tab w:val="left" w:pos="2325"/>
        </w:tabs>
        <w:rPr>
          <w:b w:val="0"/>
          <w:bCs/>
          <w:iCs/>
          <w:szCs w:val="24"/>
          <w:lang w:val="hr-HR"/>
        </w:rPr>
      </w:pPr>
      <w:r w:rsidRPr="000861C8">
        <w:rPr>
          <w:b w:val="0"/>
          <w:bCs/>
          <w:iCs/>
          <w:szCs w:val="24"/>
          <w:lang w:val="hr-HR"/>
        </w:rPr>
        <w:t xml:space="preserve">Šibenik, </w:t>
      </w:r>
      <w:r w:rsidR="001124AD" w:rsidRPr="000861C8">
        <w:rPr>
          <w:b w:val="0"/>
          <w:bCs/>
          <w:iCs/>
          <w:szCs w:val="24"/>
          <w:lang w:val="hr-HR"/>
        </w:rPr>
        <w:t>1</w:t>
      </w:r>
      <w:r w:rsidR="007D47E5">
        <w:rPr>
          <w:b w:val="0"/>
          <w:bCs/>
          <w:iCs/>
          <w:szCs w:val="24"/>
          <w:lang w:val="hr-HR"/>
        </w:rPr>
        <w:t>7</w:t>
      </w:r>
      <w:r w:rsidR="00C43E15" w:rsidRPr="000861C8">
        <w:rPr>
          <w:b w:val="0"/>
          <w:bCs/>
          <w:iCs/>
          <w:szCs w:val="24"/>
          <w:lang w:val="hr-HR"/>
        </w:rPr>
        <w:t>.siječnja</w:t>
      </w:r>
      <w:r w:rsidR="009E6F8A" w:rsidRPr="000861C8">
        <w:rPr>
          <w:b w:val="0"/>
          <w:bCs/>
          <w:iCs/>
          <w:szCs w:val="24"/>
          <w:lang w:val="hr-HR"/>
        </w:rPr>
        <w:t xml:space="preserve"> </w:t>
      </w:r>
      <w:r w:rsidR="005B5167" w:rsidRPr="000861C8">
        <w:rPr>
          <w:b w:val="0"/>
          <w:bCs/>
          <w:iCs/>
          <w:szCs w:val="24"/>
          <w:lang w:val="hr-HR"/>
        </w:rPr>
        <w:t xml:space="preserve"> 20</w:t>
      </w:r>
      <w:r w:rsidR="0036544B" w:rsidRPr="000861C8">
        <w:rPr>
          <w:b w:val="0"/>
          <w:bCs/>
          <w:iCs/>
          <w:szCs w:val="24"/>
          <w:lang w:val="hr-HR"/>
        </w:rPr>
        <w:t>2</w:t>
      </w:r>
      <w:r w:rsidR="007D47E5">
        <w:rPr>
          <w:b w:val="0"/>
          <w:bCs/>
          <w:iCs/>
          <w:szCs w:val="24"/>
          <w:lang w:val="hr-HR"/>
        </w:rPr>
        <w:t>5</w:t>
      </w:r>
      <w:r w:rsidR="000A55A3" w:rsidRPr="000861C8">
        <w:rPr>
          <w:b w:val="0"/>
          <w:bCs/>
          <w:iCs/>
          <w:szCs w:val="24"/>
          <w:lang w:val="hr-HR"/>
        </w:rPr>
        <w:t>.g.</w:t>
      </w:r>
    </w:p>
    <w:p w14:paraId="19CAAAB6" w14:textId="77777777" w:rsidR="00671049" w:rsidRPr="000861C8" w:rsidRDefault="00671049" w:rsidP="003B0DA9">
      <w:pPr>
        <w:tabs>
          <w:tab w:val="left" w:pos="2325"/>
        </w:tabs>
        <w:rPr>
          <w:iCs/>
          <w:szCs w:val="24"/>
          <w:lang w:val="hr-HR"/>
        </w:rPr>
      </w:pPr>
    </w:p>
    <w:p w14:paraId="0F03BF1E" w14:textId="77777777" w:rsidR="0036544B" w:rsidRPr="000861C8" w:rsidRDefault="0036544B" w:rsidP="00102F40">
      <w:pPr>
        <w:rPr>
          <w:rFonts w:eastAsia="Calibri"/>
          <w:i/>
          <w:szCs w:val="24"/>
          <w:lang w:val="hr-HR"/>
        </w:rPr>
      </w:pPr>
    </w:p>
    <w:p w14:paraId="1DC7A1D1" w14:textId="54878AC4" w:rsidR="0036544B" w:rsidRPr="000861C8" w:rsidRDefault="0036544B" w:rsidP="00102F40">
      <w:pPr>
        <w:rPr>
          <w:rFonts w:eastAsia="Calibri"/>
          <w:iCs/>
          <w:szCs w:val="24"/>
          <w:lang w:val="hr-HR" w:eastAsia="en-US"/>
        </w:rPr>
      </w:pPr>
      <w:bookmarkStart w:id="0" w:name="_Hlk60047881"/>
      <w:r w:rsidRPr="000861C8">
        <w:rPr>
          <w:rFonts w:eastAsia="Calibri"/>
          <w:iCs/>
          <w:szCs w:val="24"/>
          <w:lang w:val="hr-HR" w:eastAsia="en-US"/>
        </w:rPr>
        <w:t xml:space="preserve">Na temelju članka </w:t>
      </w:r>
      <w:r w:rsidR="00CF2694" w:rsidRPr="000861C8">
        <w:rPr>
          <w:rFonts w:eastAsia="Calibri"/>
          <w:iCs/>
          <w:szCs w:val="24"/>
          <w:lang w:val="hr-HR" w:eastAsia="en-US"/>
        </w:rPr>
        <w:t>53</w:t>
      </w:r>
      <w:r w:rsidRPr="000861C8">
        <w:rPr>
          <w:rFonts w:eastAsia="Calibri"/>
          <w:iCs/>
          <w:szCs w:val="24"/>
          <w:lang w:val="hr-HR" w:eastAsia="en-US"/>
        </w:rPr>
        <w:t>. Statuta Grada Šibenika (</w:t>
      </w:r>
      <w:r w:rsidR="00102F40" w:rsidRPr="000861C8">
        <w:rPr>
          <w:rFonts w:eastAsia="Calibri"/>
          <w:iCs/>
          <w:szCs w:val="24"/>
          <w:lang w:val="hr-HR" w:eastAsia="en-US"/>
        </w:rPr>
        <w:t>„</w:t>
      </w:r>
      <w:r w:rsidRPr="000861C8">
        <w:rPr>
          <w:rFonts w:eastAsia="Calibri"/>
          <w:iCs/>
          <w:szCs w:val="24"/>
          <w:lang w:val="hr-HR" w:eastAsia="en-US"/>
        </w:rPr>
        <w:t>Službeni glasnik Grada Šibenika</w:t>
      </w:r>
      <w:r w:rsidR="00102F40" w:rsidRPr="000861C8">
        <w:rPr>
          <w:rFonts w:eastAsia="Calibri"/>
          <w:iCs/>
          <w:szCs w:val="24"/>
          <w:lang w:val="hr-HR" w:eastAsia="en-US"/>
        </w:rPr>
        <w:t>“, broj</w:t>
      </w:r>
      <w:r w:rsidRPr="000861C8">
        <w:rPr>
          <w:rFonts w:eastAsia="Calibri"/>
          <w:iCs/>
          <w:szCs w:val="24"/>
          <w:lang w:val="hr-HR" w:eastAsia="en-US"/>
        </w:rPr>
        <w:t xml:space="preserve">  </w:t>
      </w:r>
      <w:r w:rsidR="00CF2694" w:rsidRPr="000861C8">
        <w:rPr>
          <w:rFonts w:eastAsia="Calibri"/>
          <w:iCs/>
          <w:szCs w:val="24"/>
          <w:lang w:val="hr-HR" w:eastAsia="en-US"/>
        </w:rPr>
        <w:t>2/</w:t>
      </w:r>
      <w:r w:rsidR="00102F40" w:rsidRPr="000861C8">
        <w:rPr>
          <w:rFonts w:eastAsia="Calibri"/>
          <w:iCs/>
          <w:szCs w:val="24"/>
          <w:lang w:val="hr-HR" w:eastAsia="en-US"/>
        </w:rPr>
        <w:t>20</w:t>
      </w:r>
      <w:r w:rsidR="00CF2694" w:rsidRPr="000861C8">
        <w:rPr>
          <w:rFonts w:eastAsia="Calibri"/>
          <w:iCs/>
          <w:szCs w:val="24"/>
          <w:lang w:val="hr-HR" w:eastAsia="en-US"/>
        </w:rPr>
        <w:t>21</w:t>
      </w:r>
      <w:r w:rsidRPr="000861C8">
        <w:rPr>
          <w:rFonts w:eastAsia="Calibri"/>
          <w:iCs/>
          <w:szCs w:val="24"/>
          <w:lang w:val="hr-HR" w:eastAsia="en-US"/>
        </w:rPr>
        <w:t xml:space="preserve">) i članka </w:t>
      </w:r>
      <w:r w:rsidR="004936AF" w:rsidRPr="000861C8">
        <w:rPr>
          <w:rFonts w:eastAsia="Calibri"/>
          <w:iCs/>
          <w:szCs w:val="24"/>
          <w:lang w:val="hr-HR" w:eastAsia="en-US"/>
        </w:rPr>
        <w:t>7</w:t>
      </w:r>
      <w:r w:rsidRPr="000861C8">
        <w:rPr>
          <w:rFonts w:eastAsia="Calibri"/>
          <w:iCs/>
          <w:szCs w:val="24"/>
          <w:lang w:val="hr-HR" w:eastAsia="en-US"/>
        </w:rPr>
        <w:t>. Odluke o izvršavanju Proračuna Grada Šibenika za 202</w:t>
      </w:r>
      <w:r w:rsidR="007D47E5">
        <w:rPr>
          <w:rFonts w:eastAsia="Calibri"/>
          <w:iCs/>
          <w:szCs w:val="24"/>
          <w:lang w:val="hr-HR" w:eastAsia="en-US"/>
        </w:rPr>
        <w:t>5</w:t>
      </w:r>
      <w:r w:rsidRPr="000861C8">
        <w:rPr>
          <w:rFonts w:eastAsia="Calibri"/>
          <w:iCs/>
          <w:szCs w:val="24"/>
          <w:lang w:val="hr-HR" w:eastAsia="en-US"/>
        </w:rPr>
        <w:t>. godinu</w:t>
      </w:r>
      <w:r w:rsidRPr="000861C8">
        <w:rPr>
          <w:iCs/>
          <w:color w:val="000000"/>
          <w:szCs w:val="24"/>
          <w:lang w:val="hr-HR"/>
        </w:rPr>
        <w:t xml:space="preserve"> </w:t>
      </w:r>
      <w:r w:rsidR="00102F40" w:rsidRPr="000861C8">
        <w:rPr>
          <w:iCs/>
          <w:color w:val="000000"/>
          <w:szCs w:val="24"/>
          <w:lang w:val="hr-HR"/>
        </w:rPr>
        <w:t>(“</w:t>
      </w:r>
      <w:r w:rsidRPr="000861C8">
        <w:rPr>
          <w:iCs/>
          <w:color w:val="000000"/>
          <w:szCs w:val="24"/>
          <w:lang w:val="hr-HR"/>
        </w:rPr>
        <w:t>Službeni glasnik Grada Šibenika</w:t>
      </w:r>
      <w:r w:rsidR="00102F40" w:rsidRPr="000861C8">
        <w:rPr>
          <w:iCs/>
          <w:color w:val="000000"/>
          <w:szCs w:val="24"/>
          <w:lang w:val="hr-HR"/>
        </w:rPr>
        <w:t>”, broj</w:t>
      </w:r>
      <w:r w:rsidRPr="000861C8">
        <w:rPr>
          <w:iCs/>
          <w:color w:val="000000"/>
          <w:szCs w:val="24"/>
          <w:lang w:val="hr-HR"/>
        </w:rPr>
        <w:t xml:space="preserve"> </w:t>
      </w:r>
      <w:r w:rsidR="00C43E15" w:rsidRPr="000861C8">
        <w:rPr>
          <w:iCs/>
          <w:color w:val="000000"/>
          <w:szCs w:val="24"/>
          <w:lang w:val="hr-HR"/>
        </w:rPr>
        <w:t>1</w:t>
      </w:r>
      <w:r w:rsidR="007D47E5">
        <w:rPr>
          <w:iCs/>
          <w:color w:val="000000"/>
          <w:szCs w:val="24"/>
          <w:lang w:val="hr-HR"/>
        </w:rPr>
        <w:t>2</w:t>
      </w:r>
      <w:r w:rsidRPr="000861C8">
        <w:rPr>
          <w:iCs/>
          <w:color w:val="000000"/>
          <w:szCs w:val="24"/>
          <w:lang w:val="hr-HR"/>
        </w:rPr>
        <w:t>/</w:t>
      </w:r>
      <w:r w:rsidR="00102F40" w:rsidRPr="000861C8">
        <w:rPr>
          <w:iCs/>
          <w:color w:val="000000"/>
          <w:szCs w:val="24"/>
          <w:lang w:val="hr-HR"/>
        </w:rPr>
        <w:t>20</w:t>
      </w:r>
      <w:r w:rsidR="00C43E15" w:rsidRPr="000861C8">
        <w:rPr>
          <w:iCs/>
          <w:color w:val="000000"/>
          <w:szCs w:val="24"/>
          <w:lang w:val="hr-HR"/>
        </w:rPr>
        <w:t>2</w:t>
      </w:r>
      <w:r w:rsidR="007D47E5">
        <w:rPr>
          <w:iCs/>
          <w:color w:val="000000"/>
          <w:szCs w:val="24"/>
          <w:lang w:val="hr-HR"/>
        </w:rPr>
        <w:t>4</w:t>
      </w:r>
      <w:r w:rsidRPr="000861C8">
        <w:rPr>
          <w:iCs/>
          <w:color w:val="000000"/>
          <w:szCs w:val="24"/>
          <w:lang w:val="hr-HR"/>
        </w:rPr>
        <w:t>)</w:t>
      </w:r>
      <w:r w:rsidR="00102F40" w:rsidRPr="000861C8">
        <w:rPr>
          <w:iCs/>
          <w:color w:val="000000"/>
          <w:szCs w:val="24"/>
          <w:lang w:val="hr-HR"/>
        </w:rPr>
        <w:t xml:space="preserve"> Gradonačelnik</w:t>
      </w:r>
      <w:r w:rsidRPr="000861C8">
        <w:rPr>
          <w:rFonts w:eastAsia="Calibri"/>
          <w:iCs/>
          <w:szCs w:val="24"/>
          <w:lang w:val="hr-HR" w:eastAsia="en-US"/>
        </w:rPr>
        <w:t xml:space="preserve"> Grad</w:t>
      </w:r>
      <w:r w:rsidR="00102F40" w:rsidRPr="000861C8">
        <w:rPr>
          <w:rFonts w:eastAsia="Calibri"/>
          <w:iCs/>
          <w:szCs w:val="24"/>
          <w:lang w:val="hr-HR" w:eastAsia="en-US"/>
        </w:rPr>
        <w:t>a</w:t>
      </w:r>
      <w:r w:rsidRPr="000861C8">
        <w:rPr>
          <w:rFonts w:eastAsia="Calibri"/>
          <w:iCs/>
          <w:szCs w:val="24"/>
          <w:lang w:val="hr-HR" w:eastAsia="en-US"/>
        </w:rPr>
        <w:t xml:space="preserve"> Šibenik</w:t>
      </w:r>
      <w:r w:rsidR="00102F40" w:rsidRPr="000861C8">
        <w:rPr>
          <w:rFonts w:eastAsia="Calibri"/>
          <w:iCs/>
          <w:szCs w:val="24"/>
          <w:lang w:val="hr-HR" w:eastAsia="en-US"/>
        </w:rPr>
        <w:t xml:space="preserve">a </w:t>
      </w:r>
      <w:r w:rsidRPr="000861C8">
        <w:rPr>
          <w:rFonts w:eastAsia="Calibri"/>
          <w:iCs/>
          <w:szCs w:val="24"/>
          <w:lang w:val="hr-HR" w:eastAsia="en-US"/>
        </w:rPr>
        <w:t>raspisuje</w:t>
      </w:r>
    </w:p>
    <w:p w14:paraId="0E978015" w14:textId="77777777" w:rsidR="00CC5CF7" w:rsidRPr="000861C8" w:rsidRDefault="00CC5CF7" w:rsidP="00D14FA8">
      <w:pPr>
        <w:jc w:val="center"/>
        <w:rPr>
          <w:rFonts w:eastAsia="Calibri"/>
          <w:iCs/>
          <w:szCs w:val="24"/>
          <w:lang w:val="hr-HR" w:eastAsia="en-US"/>
        </w:rPr>
      </w:pPr>
    </w:p>
    <w:bookmarkEnd w:id="0"/>
    <w:p w14:paraId="65195F19" w14:textId="77777777" w:rsidR="002A2D94" w:rsidRPr="000861C8" w:rsidRDefault="002A2D94" w:rsidP="00D14FA8">
      <w:pPr>
        <w:jc w:val="center"/>
        <w:rPr>
          <w:rFonts w:eastAsia="Calibri"/>
          <w:iCs/>
          <w:szCs w:val="24"/>
          <w:lang w:val="hr-HR" w:eastAsia="en-US"/>
        </w:rPr>
      </w:pPr>
    </w:p>
    <w:p w14:paraId="19622823" w14:textId="77777777" w:rsidR="002A2D94" w:rsidRPr="000861C8" w:rsidRDefault="003D4A01" w:rsidP="00CF2694">
      <w:pPr>
        <w:jc w:val="center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 xml:space="preserve"> </w:t>
      </w:r>
      <w:r w:rsidR="002A2D94" w:rsidRPr="000861C8">
        <w:rPr>
          <w:rFonts w:eastAsia="Calibri"/>
          <w:iCs/>
          <w:szCs w:val="24"/>
          <w:lang w:val="hr-HR" w:eastAsia="en-US"/>
        </w:rPr>
        <w:t>JAVNI POZIV</w:t>
      </w:r>
    </w:p>
    <w:p w14:paraId="65AA8953" w14:textId="77777777" w:rsidR="003D4A01" w:rsidRPr="000861C8" w:rsidRDefault="003D4A01" w:rsidP="00CF2694">
      <w:pPr>
        <w:jc w:val="center"/>
        <w:rPr>
          <w:rFonts w:eastAsia="Calibri"/>
          <w:iCs/>
          <w:szCs w:val="24"/>
          <w:lang w:val="hr-HR" w:eastAsia="en-US"/>
        </w:rPr>
      </w:pPr>
    </w:p>
    <w:p w14:paraId="5A632159" w14:textId="77777777" w:rsidR="00DC1ED6" w:rsidRPr="000861C8" w:rsidRDefault="00DC1ED6" w:rsidP="00DC1ED6">
      <w:pPr>
        <w:spacing w:after="200" w:line="276" w:lineRule="auto"/>
        <w:jc w:val="center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>za raspodjelu sredstava medijima iz Proračuna Grada Šibenika iz Programa:</w:t>
      </w:r>
    </w:p>
    <w:p w14:paraId="28033843" w14:textId="77777777" w:rsidR="0036544B" w:rsidRPr="000861C8" w:rsidRDefault="00E1531B" w:rsidP="00CF2694">
      <w:pPr>
        <w:spacing w:after="200" w:line="276" w:lineRule="auto"/>
        <w:ind w:left="720"/>
        <w:jc w:val="both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 xml:space="preserve">1.) </w:t>
      </w:r>
      <w:r w:rsidR="002A2D94" w:rsidRPr="000861C8">
        <w:rPr>
          <w:rFonts w:eastAsia="Calibri"/>
          <w:iCs/>
          <w:szCs w:val="24"/>
          <w:lang w:val="hr-HR" w:eastAsia="en-US"/>
        </w:rPr>
        <w:t xml:space="preserve">A100302 </w:t>
      </w:r>
      <w:r w:rsidR="006F0E18" w:rsidRPr="000861C8">
        <w:rPr>
          <w:rFonts w:eastAsia="Calibri"/>
          <w:iCs/>
          <w:szCs w:val="24"/>
          <w:lang w:val="hr-HR" w:eastAsia="en-US"/>
        </w:rPr>
        <w:t>R</w:t>
      </w:r>
      <w:r w:rsidR="002A2D94" w:rsidRPr="000861C8">
        <w:rPr>
          <w:rFonts w:eastAsia="Calibri"/>
          <w:iCs/>
          <w:szCs w:val="24"/>
          <w:lang w:val="hr-HR" w:eastAsia="en-US"/>
        </w:rPr>
        <w:t>adiotelevizijskih emitiranja - javni interes u informiranju</w:t>
      </w:r>
    </w:p>
    <w:p w14:paraId="1E922F85" w14:textId="77777777" w:rsidR="0036544B" w:rsidRPr="000861C8" w:rsidRDefault="0036544B" w:rsidP="00CF2694">
      <w:pPr>
        <w:spacing w:after="200" w:line="276" w:lineRule="auto"/>
        <w:ind w:left="720"/>
        <w:jc w:val="both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>2</w:t>
      </w:r>
      <w:r w:rsidR="00E1531B" w:rsidRPr="000861C8">
        <w:rPr>
          <w:rFonts w:eastAsia="Calibri"/>
          <w:iCs/>
          <w:szCs w:val="24"/>
          <w:lang w:val="hr-HR" w:eastAsia="en-US"/>
        </w:rPr>
        <w:t>.</w:t>
      </w:r>
      <w:r w:rsidRPr="000861C8">
        <w:rPr>
          <w:rFonts w:eastAsia="Calibri"/>
          <w:iCs/>
          <w:szCs w:val="24"/>
          <w:lang w:val="hr-HR" w:eastAsia="en-US"/>
        </w:rPr>
        <w:t xml:space="preserve">) A100303 </w:t>
      </w:r>
      <w:r w:rsidR="006F0E18" w:rsidRPr="000861C8">
        <w:rPr>
          <w:rFonts w:eastAsia="Calibri"/>
          <w:iCs/>
          <w:szCs w:val="24"/>
          <w:lang w:val="hr-HR" w:eastAsia="en-US"/>
        </w:rPr>
        <w:t>T</w:t>
      </w:r>
      <w:r w:rsidRPr="000861C8">
        <w:rPr>
          <w:rFonts w:eastAsia="Calibri"/>
          <w:iCs/>
          <w:szCs w:val="24"/>
          <w:lang w:val="hr-HR" w:eastAsia="en-US"/>
        </w:rPr>
        <w:t>iskovn</w:t>
      </w:r>
      <w:r w:rsidR="006F0E18" w:rsidRPr="000861C8">
        <w:rPr>
          <w:rFonts w:eastAsia="Calibri"/>
          <w:iCs/>
          <w:szCs w:val="24"/>
          <w:lang w:val="hr-HR" w:eastAsia="en-US"/>
        </w:rPr>
        <w:t>ih</w:t>
      </w:r>
      <w:r w:rsidRPr="000861C8">
        <w:rPr>
          <w:rFonts w:eastAsia="Calibri"/>
          <w:iCs/>
          <w:szCs w:val="24"/>
          <w:lang w:val="hr-HR" w:eastAsia="en-US"/>
        </w:rPr>
        <w:t xml:space="preserve"> glasila i portal</w:t>
      </w:r>
      <w:r w:rsidR="006F0E18" w:rsidRPr="000861C8">
        <w:rPr>
          <w:rFonts w:eastAsia="Calibri"/>
          <w:iCs/>
          <w:szCs w:val="24"/>
          <w:lang w:val="hr-HR" w:eastAsia="en-US"/>
        </w:rPr>
        <w:t>a</w:t>
      </w:r>
      <w:r w:rsidRPr="000861C8">
        <w:rPr>
          <w:rFonts w:eastAsia="Calibri"/>
          <w:iCs/>
          <w:szCs w:val="24"/>
          <w:lang w:val="hr-HR" w:eastAsia="en-US"/>
        </w:rPr>
        <w:t xml:space="preserve"> - javni interes u informiranju</w:t>
      </w:r>
    </w:p>
    <w:p w14:paraId="6935B83D" w14:textId="77777777" w:rsidR="00015B84" w:rsidRPr="000861C8" w:rsidRDefault="00015B84" w:rsidP="00CF2694">
      <w:pPr>
        <w:spacing w:after="200" w:line="276" w:lineRule="auto"/>
        <w:jc w:val="both"/>
        <w:rPr>
          <w:rFonts w:eastAsia="Calibri"/>
          <w:iCs/>
          <w:szCs w:val="24"/>
          <w:lang w:val="hr-HR" w:eastAsia="en-US"/>
        </w:rPr>
      </w:pPr>
    </w:p>
    <w:p w14:paraId="4CE9DB78" w14:textId="77777777" w:rsidR="002A2D94" w:rsidRPr="000861C8" w:rsidRDefault="0099338B" w:rsidP="00A46194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 xml:space="preserve">Predmet </w:t>
      </w:r>
      <w:r w:rsidR="0013050D" w:rsidRPr="000861C8">
        <w:rPr>
          <w:rFonts w:eastAsia="Calibri"/>
          <w:iCs/>
          <w:szCs w:val="24"/>
          <w:lang w:val="hr-HR" w:eastAsia="en-US"/>
        </w:rPr>
        <w:t>J</w:t>
      </w:r>
      <w:r w:rsidRPr="000861C8">
        <w:rPr>
          <w:rFonts w:eastAsia="Calibri"/>
          <w:iCs/>
          <w:szCs w:val="24"/>
          <w:lang w:val="hr-HR" w:eastAsia="en-US"/>
        </w:rPr>
        <w:t>avnog poziva</w:t>
      </w:r>
    </w:p>
    <w:p w14:paraId="4295663B" w14:textId="347975FC" w:rsidR="006B6ECD" w:rsidRPr="000861C8" w:rsidRDefault="006B6ECD" w:rsidP="00A46194">
      <w:pPr>
        <w:spacing w:after="200" w:line="276" w:lineRule="auto"/>
        <w:jc w:val="both"/>
        <w:rPr>
          <w:rFonts w:eastAsia="Calibri"/>
          <w:b w:val="0"/>
          <w:bCs/>
          <w:iCs/>
          <w:szCs w:val="24"/>
          <w:lang w:val="hr-HR" w:eastAsia="en-US"/>
        </w:rPr>
      </w:pPr>
      <w:r w:rsidRPr="000861C8">
        <w:rPr>
          <w:rFonts w:eastAsia="Calibri"/>
          <w:b w:val="0"/>
          <w:bCs/>
          <w:iCs/>
          <w:szCs w:val="24"/>
          <w:lang w:val="hr-HR" w:eastAsia="en-US"/>
        </w:rPr>
        <w:t xml:space="preserve">Predmet </w:t>
      </w:r>
      <w:r w:rsidR="0013050D" w:rsidRPr="000861C8">
        <w:rPr>
          <w:rFonts w:eastAsia="Calibri"/>
          <w:b w:val="0"/>
          <w:bCs/>
          <w:iCs/>
          <w:szCs w:val="24"/>
          <w:lang w:val="hr-HR" w:eastAsia="en-US"/>
        </w:rPr>
        <w:t>J</w:t>
      </w:r>
      <w:r w:rsidRPr="000861C8">
        <w:rPr>
          <w:rFonts w:eastAsia="Calibri"/>
          <w:b w:val="0"/>
          <w:bCs/>
          <w:iCs/>
          <w:szCs w:val="24"/>
          <w:lang w:val="hr-HR" w:eastAsia="en-US"/>
        </w:rPr>
        <w:t>avnog poziva je prikupljanje prijava za financiranje programskih sadržaja elektroničkih i tiskanih medija u 202</w:t>
      </w:r>
      <w:r w:rsidR="00841977">
        <w:rPr>
          <w:rFonts w:eastAsia="Calibri"/>
          <w:b w:val="0"/>
          <w:bCs/>
          <w:iCs/>
          <w:szCs w:val="24"/>
          <w:lang w:val="hr-HR" w:eastAsia="en-US"/>
        </w:rPr>
        <w:t>5</w:t>
      </w:r>
      <w:r w:rsidRPr="000861C8">
        <w:rPr>
          <w:rFonts w:eastAsia="Calibri"/>
          <w:b w:val="0"/>
          <w:bCs/>
          <w:iCs/>
          <w:szCs w:val="24"/>
          <w:lang w:val="hr-HR" w:eastAsia="en-US"/>
        </w:rPr>
        <w:t>. godini.</w:t>
      </w:r>
    </w:p>
    <w:p w14:paraId="787FC4E4" w14:textId="77777777" w:rsidR="006B6ECD" w:rsidRPr="000861C8" w:rsidRDefault="006B6ECD" w:rsidP="00A46194">
      <w:pPr>
        <w:spacing w:after="200" w:line="276" w:lineRule="auto"/>
        <w:jc w:val="both"/>
        <w:rPr>
          <w:rFonts w:eastAsia="Calibri"/>
          <w:b w:val="0"/>
          <w:bCs/>
          <w:iCs/>
          <w:szCs w:val="24"/>
          <w:lang w:val="hr-HR" w:eastAsia="en-US"/>
        </w:rPr>
      </w:pPr>
      <w:r w:rsidRPr="000861C8">
        <w:rPr>
          <w:rFonts w:eastAsia="Calibri"/>
          <w:b w:val="0"/>
          <w:bCs/>
          <w:iCs/>
          <w:szCs w:val="24"/>
          <w:lang w:val="hr-HR" w:eastAsia="en-US"/>
        </w:rPr>
        <w:t>U smislu članka 2. Zakona o medijima („Narodne novine</w:t>
      </w:r>
      <w:r w:rsidR="00102F40" w:rsidRPr="000861C8">
        <w:rPr>
          <w:rFonts w:eastAsia="Calibri"/>
          <w:b w:val="0"/>
          <w:bCs/>
          <w:iCs/>
          <w:szCs w:val="24"/>
          <w:lang w:val="hr-HR" w:eastAsia="en-US"/>
        </w:rPr>
        <w:t>“,</w:t>
      </w:r>
      <w:r w:rsidRPr="000861C8">
        <w:rPr>
          <w:rFonts w:eastAsia="Calibri"/>
          <w:b w:val="0"/>
          <w:bCs/>
          <w:iCs/>
          <w:szCs w:val="24"/>
          <w:lang w:val="hr-HR" w:eastAsia="en-US"/>
        </w:rPr>
        <w:t xml:space="preserve"> br</w:t>
      </w:r>
      <w:r w:rsidR="00102F40" w:rsidRPr="000861C8">
        <w:rPr>
          <w:rFonts w:eastAsia="Calibri"/>
          <w:b w:val="0"/>
          <w:bCs/>
          <w:iCs/>
          <w:szCs w:val="24"/>
          <w:lang w:val="hr-HR" w:eastAsia="en-US"/>
        </w:rPr>
        <w:t>oj</w:t>
      </w:r>
      <w:r w:rsidRPr="000861C8">
        <w:rPr>
          <w:rFonts w:eastAsia="Calibri"/>
          <w:b w:val="0"/>
          <w:bCs/>
          <w:iCs/>
          <w:szCs w:val="24"/>
          <w:lang w:val="hr-HR" w:eastAsia="en-US"/>
        </w:rPr>
        <w:t xml:space="preserve"> 59/2004, 84/2011, 81/2013</w:t>
      </w:r>
      <w:r w:rsidR="003C3817" w:rsidRPr="000861C8">
        <w:rPr>
          <w:rFonts w:eastAsia="Calibri"/>
          <w:b w:val="0"/>
          <w:bCs/>
          <w:iCs/>
          <w:szCs w:val="24"/>
          <w:lang w:val="hr-HR" w:eastAsia="en-US"/>
        </w:rPr>
        <w:t>, 114/</w:t>
      </w:r>
      <w:r w:rsidR="00102F40" w:rsidRPr="000861C8">
        <w:rPr>
          <w:rFonts w:eastAsia="Calibri"/>
          <w:b w:val="0"/>
          <w:bCs/>
          <w:iCs/>
          <w:szCs w:val="24"/>
          <w:lang w:val="hr-HR" w:eastAsia="en-US"/>
        </w:rPr>
        <w:t>20</w:t>
      </w:r>
      <w:r w:rsidR="003C3817" w:rsidRPr="000861C8">
        <w:rPr>
          <w:rFonts w:eastAsia="Calibri"/>
          <w:b w:val="0"/>
          <w:bCs/>
          <w:iCs/>
          <w:szCs w:val="24"/>
          <w:lang w:val="hr-HR" w:eastAsia="en-US"/>
        </w:rPr>
        <w:t>22</w:t>
      </w:r>
      <w:r w:rsidRPr="000861C8">
        <w:rPr>
          <w:rFonts w:eastAsia="Calibri"/>
          <w:b w:val="0"/>
          <w:bCs/>
          <w:iCs/>
          <w:szCs w:val="24"/>
          <w:lang w:val="hr-HR" w:eastAsia="en-US"/>
        </w:rPr>
        <w:t>) mediji su: novine i drugi tisak, radijski i televizijski programi, programi novinskih agencija, elektroničke publikacije, teletekst i ostali oblici dnevnog ili periodičnog objavljivanja urednički oblikovanih programskih sadržaja prijenosom zapisa, glasa, zvuka ili slike.</w:t>
      </w:r>
    </w:p>
    <w:p w14:paraId="58B14867" w14:textId="77777777" w:rsidR="006B6ECD" w:rsidRPr="000861C8" w:rsidRDefault="006B6ECD" w:rsidP="00A46194">
      <w:pPr>
        <w:spacing w:after="200" w:line="276" w:lineRule="auto"/>
        <w:jc w:val="both"/>
        <w:rPr>
          <w:rFonts w:eastAsia="Calibri"/>
          <w:b w:val="0"/>
          <w:bCs/>
          <w:iCs/>
          <w:szCs w:val="24"/>
          <w:lang w:val="hr-HR" w:eastAsia="en-US"/>
        </w:rPr>
      </w:pPr>
      <w:r w:rsidRPr="000861C8">
        <w:rPr>
          <w:rFonts w:eastAsia="Calibri"/>
          <w:b w:val="0"/>
          <w:bCs/>
          <w:iCs/>
          <w:szCs w:val="24"/>
          <w:lang w:val="hr-HR" w:eastAsia="en-US"/>
        </w:rPr>
        <w:t>Pod programskim sadržajima podrazumijevaju se objave koje su izdvojene u tematske cjeline ili pojedinačno</w:t>
      </w:r>
      <w:r w:rsidR="00832E2E" w:rsidRPr="000861C8">
        <w:rPr>
          <w:rFonts w:eastAsia="Calibri"/>
          <w:b w:val="0"/>
          <w:bCs/>
          <w:iCs/>
          <w:szCs w:val="24"/>
          <w:lang w:val="hr-HR" w:eastAsia="en-US"/>
        </w:rPr>
        <w:t>, a u kojima se:</w:t>
      </w:r>
    </w:p>
    <w:p w14:paraId="24336EB6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o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brađuju  teme od osobitog interesa za građane grada Šibenika</w:t>
      </w:r>
      <w:r w:rsidR="00EF6752" w:rsidRPr="000861C8">
        <w:rPr>
          <w:rFonts w:eastAsia="Calibri"/>
          <w:b w:val="0"/>
          <w:iCs/>
          <w:szCs w:val="24"/>
          <w:lang w:val="hr-HR" w:eastAsia="en-US"/>
        </w:rPr>
        <w:t xml:space="preserve"> s ciljem jačanja demokratskih vrijednosti te uključenosti građana u razvijanje društvene odgovornosti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642B070B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o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 xml:space="preserve">brađuju teme vezane uz rad </w:t>
      </w:r>
      <w:r w:rsidR="00EF6752" w:rsidRPr="000861C8">
        <w:rPr>
          <w:rFonts w:eastAsia="Calibri"/>
          <w:b w:val="0"/>
          <w:iCs/>
          <w:szCs w:val="24"/>
          <w:lang w:val="hr-HR" w:eastAsia="en-US"/>
        </w:rPr>
        <w:t xml:space="preserve">predstavničkog tijela 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 xml:space="preserve"> Grada Šibenika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61BA2369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lastRenderedPageBreak/>
        <w:t>p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 xml:space="preserve">romiču interesi </w:t>
      </w:r>
      <w:r w:rsidR="00CF2694" w:rsidRPr="000861C8">
        <w:rPr>
          <w:rFonts w:eastAsia="Calibri"/>
          <w:b w:val="0"/>
          <w:iCs/>
          <w:szCs w:val="24"/>
          <w:lang w:val="hr-HR" w:eastAsia="en-US"/>
        </w:rPr>
        <w:t>g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rada Šibenika kao jedinice lokalne samouprave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te se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ostvaruje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20405D" w:rsidRPr="000861C8">
        <w:rPr>
          <w:rFonts w:eastAsia="Calibri"/>
          <w:b w:val="0"/>
          <w:iCs/>
          <w:szCs w:val="24"/>
          <w:lang w:val="hr-HR" w:eastAsia="en-US"/>
        </w:rPr>
        <w:t>dostupnost informacija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o 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>projekti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ma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financirani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m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javnim sredstvima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3CED5AFF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o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brađuju teme o gospodarskim aktivnostima u gradu Šibeniku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78C8B908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otič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e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 xml:space="preserve"> kulturno stvaralaštvo,</w:t>
      </w:r>
      <w:r w:rsidR="002C0C80" w:rsidRPr="000861C8">
        <w:rPr>
          <w:rFonts w:eastAsia="Calibri"/>
          <w:b w:val="0"/>
          <w:iCs/>
          <w:szCs w:val="24"/>
          <w:lang w:val="hr-HR" w:eastAsia="en-US"/>
        </w:rPr>
        <w:t xml:space="preserve"> raznolikost i 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>baštin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a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 xml:space="preserve">  grada Šibenika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476F6449" w14:textId="77777777" w:rsidR="00A12A12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otič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e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razvoj obrazovanja, znanosti, umjetnosti i sporta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17673271" w14:textId="77777777" w:rsidR="000E0EE8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o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brađuju teme od interesa za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0E0EE8" w:rsidRPr="000861C8">
        <w:rPr>
          <w:rFonts w:eastAsia="Calibri"/>
          <w:b w:val="0"/>
          <w:iCs/>
          <w:szCs w:val="24"/>
          <w:lang w:val="hr-HR" w:eastAsia="en-US"/>
        </w:rPr>
        <w:t>mlade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i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druge društvene skupine s ciljem stvaranja okruženja </w:t>
      </w:r>
      <w:proofErr w:type="spellStart"/>
      <w:r w:rsidR="00F56595" w:rsidRPr="000861C8">
        <w:rPr>
          <w:rFonts w:eastAsia="Calibri"/>
          <w:b w:val="0"/>
          <w:iCs/>
          <w:szCs w:val="24"/>
          <w:lang w:val="hr-HR" w:eastAsia="en-US"/>
        </w:rPr>
        <w:t>uključivosti</w:t>
      </w:r>
      <w:proofErr w:type="spellEnd"/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te promicanje njihove dobrobiti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6D06DE6F" w14:textId="77777777" w:rsidR="00A12A12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otič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e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zaštit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a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 xml:space="preserve"> prirode,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A12A12" w:rsidRPr="000861C8">
        <w:rPr>
          <w:rFonts w:eastAsia="Calibri"/>
          <w:b w:val="0"/>
          <w:iCs/>
          <w:szCs w:val="24"/>
          <w:lang w:val="hr-HR" w:eastAsia="en-US"/>
        </w:rPr>
        <w:t>okoliša i ljudskog zdravlja</w:t>
      </w:r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3B9029CE" w14:textId="77777777" w:rsidR="00F56595" w:rsidRPr="000861C8" w:rsidRDefault="00102F40" w:rsidP="000861C8">
      <w:pPr>
        <w:numPr>
          <w:ilvl w:val="0"/>
          <w:numId w:val="9"/>
        </w:num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>otič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e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participacij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a</w:t>
      </w:r>
      <w:r w:rsidR="00F56595" w:rsidRPr="000861C8">
        <w:rPr>
          <w:rFonts w:eastAsia="Calibri"/>
          <w:b w:val="0"/>
          <w:iCs/>
          <w:szCs w:val="24"/>
          <w:lang w:val="hr-HR" w:eastAsia="en-US"/>
        </w:rPr>
        <w:t xml:space="preserve"> građana u procesima unutar lokalne zajednice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>.</w:t>
      </w:r>
    </w:p>
    <w:p w14:paraId="24A0A9D1" w14:textId="77777777" w:rsidR="00986F6F" w:rsidRPr="000861C8" w:rsidRDefault="00986F6F" w:rsidP="00986F6F">
      <w:pPr>
        <w:spacing w:after="200" w:line="276" w:lineRule="auto"/>
        <w:ind w:left="1440"/>
        <w:jc w:val="both"/>
        <w:rPr>
          <w:rFonts w:eastAsia="Calibri"/>
          <w:b w:val="0"/>
          <w:iCs/>
          <w:szCs w:val="24"/>
          <w:lang w:val="hr-HR" w:eastAsia="en-US"/>
        </w:rPr>
      </w:pPr>
    </w:p>
    <w:p w14:paraId="429F7292" w14:textId="77777777" w:rsidR="002A2D94" w:rsidRPr="000861C8" w:rsidRDefault="002A2D94" w:rsidP="00A46194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>Iznos i razdoblje korištenja sredstava</w:t>
      </w:r>
    </w:p>
    <w:p w14:paraId="79FB14FD" w14:textId="508C7BFE" w:rsidR="00D3163F" w:rsidRPr="000861C8" w:rsidRDefault="0000094E" w:rsidP="00A461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S</w:t>
      </w:r>
      <w:r w:rsidR="002A2D94" w:rsidRPr="000861C8">
        <w:rPr>
          <w:rFonts w:eastAsia="Calibri"/>
          <w:b w:val="0"/>
          <w:iCs/>
          <w:szCs w:val="24"/>
          <w:lang w:val="hr-HR" w:eastAsia="en-US"/>
        </w:rPr>
        <w:t xml:space="preserve">redstva u iznosu od </w:t>
      </w:r>
      <w:r w:rsidR="00B767B1">
        <w:rPr>
          <w:rFonts w:eastAsia="Calibri"/>
          <w:b w:val="0"/>
          <w:iCs/>
          <w:szCs w:val="24"/>
          <w:lang w:val="hr-HR" w:eastAsia="en-US"/>
        </w:rPr>
        <w:t>20</w:t>
      </w:r>
      <w:r w:rsidR="002A2D94" w:rsidRPr="000861C8">
        <w:rPr>
          <w:rFonts w:eastAsia="Calibri"/>
          <w:b w:val="0"/>
          <w:iCs/>
          <w:szCs w:val="24"/>
          <w:lang w:val="hr-HR" w:eastAsia="en-US"/>
        </w:rPr>
        <w:t>.</w:t>
      </w:r>
      <w:r w:rsidR="00C86704" w:rsidRPr="000861C8">
        <w:rPr>
          <w:rFonts w:eastAsia="Calibri"/>
          <w:b w:val="0"/>
          <w:iCs/>
          <w:szCs w:val="24"/>
          <w:lang w:val="hr-HR" w:eastAsia="en-US"/>
        </w:rPr>
        <w:t>0</w:t>
      </w:r>
      <w:r w:rsidR="002A2D94" w:rsidRPr="000861C8">
        <w:rPr>
          <w:rFonts w:eastAsia="Calibri"/>
          <w:b w:val="0"/>
          <w:iCs/>
          <w:szCs w:val="24"/>
          <w:lang w:val="hr-HR" w:eastAsia="en-US"/>
        </w:rPr>
        <w:t xml:space="preserve">00,00 </w:t>
      </w:r>
      <w:r w:rsidR="00C86704" w:rsidRPr="000861C8">
        <w:rPr>
          <w:rFonts w:eastAsia="Calibri"/>
          <w:b w:val="0"/>
          <w:iCs/>
          <w:szCs w:val="24"/>
          <w:lang w:val="hr-HR" w:eastAsia="en-US"/>
        </w:rPr>
        <w:t>eura</w:t>
      </w:r>
      <w:r w:rsidR="002A2D94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595657" w:rsidRPr="000861C8">
        <w:rPr>
          <w:rFonts w:eastAsia="Calibri"/>
          <w:b w:val="0"/>
          <w:iCs/>
          <w:szCs w:val="24"/>
          <w:lang w:val="hr-HR" w:eastAsia="en-US"/>
        </w:rPr>
        <w:t>planirana su</w:t>
      </w:r>
      <w:r w:rsidR="002A2D94" w:rsidRPr="000861C8">
        <w:rPr>
          <w:rFonts w:eastAsia="Calibri"/>
          <w:b w:val="0"/>
          <w:iCs/>
          <w:szCs w:val="24"/>
          <w:lang w:val="hr-HR" w:eastAsia="en-US"/>
        </w:rPr>
        <w:t xml:space="preserve"> u 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>proračunskoj godini</w:t>
      </w:r>
      <w:r w:rsidR="00CC5CF7" w:rsidRPr="000861C8">
        <w:rPr>
          <w:rFonts w:eastAsia="Calibri"/>
          <w:b w:val="0"/>
          <w:iCs/>
          <w:szCs w:val="24"/>
          <w:lang w:val="hr-HR" w:eastAsia="en-US"/>
        </w:rPr>
        <w:t xml:space="preserve"> 20</w:t>
      </w:r>
      <w:r w:rsidR="0036544B" w:rsidRPr="000861C8">
        <w:rPr>
          <w:rFonts w:eastAsia="Calibri"/>
          <w:b w:val="0"/>
          <w:iCs/>
          <w:szCs w:val="24"/>
          <w:lang w:val="hr-HR" w:eastAsia="en-US"/>
        </w:rPr>
        <w:t>2</w:t>
      </w:r>
      <w:r w:rsidR="00841977">
        <w:rPr>
          <w:rFonts w:eastAsia="Calibri"/>
          <w:b w:val="0"/>
          <w:iCs/>
          <w:szCs w:val="24"/>
          <w:lang w:val="hr-HR" w:eastAsia="en-US"/>
        </w:rPr>
        <w:t>5</w:t>
      </w:r>
      <w:r w:rsidRPr="000861C8">
        <w:rPr>
          <w:rFonts w:eastAsia="Calibri"/>
          <w:b w:val="0"/>
          <w:iCs/>
          <w:szCs w:val="24"/>
          <w:lang w:val="hr-HR" w:eastAsia="en-US"/>
        </w:rPr>
        <w:t>.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Pr="000861C8">
        <w:rPr>
          <w:rFonts w:eastAsia="Calibri"/>
          <w:b w:val="0"/>
          <w:iCs/>
          <w:szCs w:val="24"/>
          <w:lang w:val="hr-HR" w:eastAsia="en-US"/>
        </w:rPr>
        <w:t>g.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595657" w:rsidRPr="000861C8">
        <w:rPr>
          <w:rFonts w:eastAsia="Calibri"/>
          <w:b w:val="0"/>
          <w:iCs/>
          <w:szCs w:val="24"/>
          <w:lang w:val="hr-HR" w:eastAsia="en-US"/>
        </w:rPr>
        <w:t>kroz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36544B" w:rsidRPr="000861C8">
        <w:rPr>
          <w:rFonts w:eastAsia="Calibri"/>
          <w:b w:val="0"/>
          <w:iCs/>
          <w:szCs w:val="24"/>
          <w:lang w:val="hr-HR" w:eastAsia="en-US"/>
        </w:rPr>
        <w:t xml:space="preserve"> Program radiotelevizijskih emitiranja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6F0E18" w:rsidRPr="000861C8">
        <w:rPr>
          <w:rFonts w:eastAsia="Calibri"/>
          <w:b w:val="0"/>
          <w:iCs/>
          <w:szCs w:val="24"/>
          <w:lang w:val="hr-HR" w:eastAsia="en-US"/>
        </w:rPr>
        <w:t>-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 xml:space="preserve"> javni interes u informiranju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, te </w:t>
      </w:r>
      <w:r w:rsidR="00B767B1">
        <w:rPr>
          <w:rFonts w:eastAsia="Calibri"/>
          <w:b w:val="0"/>
          <w:iCs/>
          <w:szCs w:val="24"/>
          <w:lang w:val="hr-HR" w:eastAsia="en-US"/>
        </w:rPr>
        <w:t>30</w:t>
      </w:r>
      <w:r w:rsidR="009036A3" w:rsidRPr="000861C8">
        <w:rPr>
          <w:rFonts w:eastAsia="Calibri"/>
          <w:b w:val="0"/>
          <w:iCs/>
          <w:szCs w:val="24"/>
          <w:lang w:val="hr-HR" w:eastAsia="en-US"/>
        </w:rPr>
        <w:t>.000</w:t>
      </w:r>
      <w:r w:rsidR="00C86704" w:rsidRPr="000861C8">
        <w:rPr>
          <w:rFonts w:eastAsia="Calibri"/>
          <w:b w:val="0"/>
          <w:iCs/>
          <w:szCs w:val="24"/>
          <w:lang w:val="hr-HR" w:eastAsia="en-US"/>
        </w:rPr>
        <w:t>,00 eura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 u istom razdoblju </w:t>
      </w:r>
      <w:r w:rsidR="00595657" w:rsidRPr="000861C8">
        <w:rPr>
          <w:rFonts w:eastAsia="Calibri"/>
          <w:b w:val="0"/>
          <w:iCs/>
          <w:szCs w:val="24"/>
          <w:lang w:val="hr-HR" w:eastAsia="en-US"/>
        </w:rPr>
        <w:t>kroz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 Program za tiskovna glasila i portale</w:t>
      </w:r>
      <w:r w:rsidR="006F0E18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>- javni interes u informiranju</w:t>
      </w:r>
      <w:r w:rsidR="000C05BD" w:rsidRPr="000861C8">
        <w:rPr>
          <w:rFonts w:eastAsia="Calibri"/>
          <w:b w:val="0"/>
          <w:iCs/>
          <w:szCs w:val="24"/>
          <w:lang w:val="hr-HR" w:eastAsia="en-US"/>
        </w:rPr>
        <w:t>.</w:t>
      </w:r>
    </w:p>
    <w:p w14:paraId="306138D4" w14:textId="77777777" w:rsidR="00986F6F" w:rsidRPr="000861C8" w:rsidRDefault="00986F6F" w:rsidP="00CF2694">
      <w:pPr>
        <w:spacing w:after="200" w:line="276" w:lineRule="auto"/>
        <w:jc w:val="both"/>
        <w:rPr>
          <w:rFonts w:eastAsia="Calibri"/>
          <w:b w:val="0"/>
          <w:szCs w:val="24"/>
          <w:lang w:val="hr-HR" w:eastAsia="en-US"/>
        </w:rPr>
      </w:pPr>
    </w:p>
    <w:p w14:paraId="1CCDEDDE" w14:textId="77777777" w:rsidR="002A2D94" w:rsidRPr="000861C8" w:rsidRDefault="00A46194" w:rsidP="00A46194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szCs w:val="24"/>
          <w:lang w:val="hr-HR" w:eastAsia="en-US"/>
        </w:rPr>
      </w:pPr>
      <w:r w:rsidRPr="000861C8">
        <w:rPr>
          <w:rFonts w:eastAsia="Calibri"/>
          <w:szCs w:val="24"/>
          <w:lang w:val="hr-HR" w:eastAsia="en-US"/>
        </w:rPr>
        <w:t xml:space="preserve"> </w:t>
      </w:r>
      <w:r w:rsidR="0099338B" w:rsidRPr="000861C8">
        <w:rPr>
          <w:rFonts w:eastAsia="Calibri"/>
          <w:szCs w:val="24"/>
          <w:lang w:val="hr-HR" w:eastAsia="en-US"/>
        </w:rPr>
        <w:t xml:space="preserve">Sadržaj i uvjeti </w:t>
      </w:r>
      <w:r w:rsidR="006F0E18" w:rsidRPr="000861C8">
        <w:rPr>
          <w:rFonts w:eastAsia="Calibri"/>
          <w:szCs w:val="24"/>
          <w:lang w:val="hr-HR" w:eastAsia="en-US"/>
        </w:rPr>
        <w:t>za</w:t>
      </w:r>
      <w:r w:rsidR="0099338B" w:rsidRPr="000861C8">
        <w:rPr>
          <w:rFonts w:eastAsia="Calibri"/>
          <w:szCs w:val="24"/>
          <w:lang w:val="hr-HR" w:eastAsia="en-US"/>
        </w:rPr>
        <w:t xml:space="preserve"> </w:t>
      </w:r>
      <w:r w:rsidR="0000094E" w:rsidRPr="000861C8">
        <w:rPr>
          <w:rFonts w:eastAsia="Calibri"/>
          <w:szCs w:val="24"/>
          <w:lang w:val="hr-HR" w:eastAsia="en-US"/>
        </w:rPr>
        <w:t>prijav</w:t>
      </w:r>
      <w:r w:rsidR="006F0E18" w:rsidRPr="000861C8">
        <w:rPr>
          <w:rFonts w:eastAsia="Calibri"/>
          <w:szCs w:val="24"/>
          <w:lang w:val="hr-HR" w:eastAsia="en-US"/>
        </w:rPr>
        <w:t>u</w:t>
      </w:r>
      <w:r w:rsidR="0000094E" w:rsidRPr="000861C8">
        <w:rPr>
          <w:rFonts w:eastAsia="Calibri"/>
          <w:szCs w:val="24"/>
          <w:lang w:val="hr-HR" w:eastAsia="en-US"/>
        </w:rPr>
        <w:t xml:space="preserve"> na </w:t>
      </w:r>
      <w:r w:rsidR="00C46C8E" w:rsidRPr="000861C8">
        <w:rPr>
          <w:rFonts w:eastAsia="Calibri"/>
          <w:szCs w:val="24"/>
          <w:lang w:val="hr-HR" w:eastAsia="en-US"/>
        </w:rPr>
        <w:t>J</w:t>
      </w:r>
      <w:r w:rsidR="002A2D94" w:rsidRPr="000861C8">
        <w:rPr>
          <w:rFonts w:eastAsia="Calibri"/>
          <w:szCs w:val="24"/>
          <w:lang w:val="hr-HR" w:eastAsia="en-US"/>
        </w:rPr>
        <w:t>avni poziv</w:t>
      </w:r>
    </w:p>
    <w:p w14:paraId="232B10C0" w14:textId="77777777" w:rsidR="0000094E" w:rsidRPr="000861C8" w:rsidRDefault="0000094E" w:rsidP="00A55E45">
      <w:pPr>
        <w:spacing w:after="200" w:line="276" w:lineRule="auto"/>
        <w:ind w:left="360"/>
        <w:rPr>
          <w:rFonts w:eastAsia="Calibri"/>
          <w:b w:val="0"/>
          <w:szCs w:val="24"/>
          <w:lang w:val="hr-HR" w:eastAsia="en-US"/>
        </w:rPr>
      </w:pPr>
      <w:r w:rsidRPr="000861C8">
        <w:rPr>
          <w:rFonts w:eastAsia="Calibri"/>
          <w:b w:val="0"/>
          <w:szCs w:val="24"/>
          <w:lang w:val="hr-HR" w:eastAsia="en-US"/>
        </w:rPr>
        <w:t>Prijava za dodjelu sredstava</w:t>
      </w:r>
      <w:r w:rsidR="005C2175" w:rsidRPr="000861C8">
        <w:rPr>
          <w:rFonts w:eastAsia="Calibri"/>
          <w:b w:val="0"/>
          <w:szCs w:val="24"/>
          <w:lang w:val="hr-HR" w:eastAsia="en-US"/>
        </w:rPr>
        <w:t xml:space="preserve"> podnosi se  Uredu</w:t>
      </w:r>
      <w:r w:rsidRPr="000861C8">
        <w:rPr>
          <w:rFonts w:eastAsia="Calibri"/>
          <w:b w:val="0"/>
          <w:szCs w:val="24"/>
          <w:lang w:val="hr-HR" w:eastAsia="en-US"/>
        </w:rPr>
        <w:t xml:space="preserve"> gradonačelnika</w:t>
      </w:r>
      <w:r w:rsidR="00CF2FEA" w:rsidRPr="000861C8">
        <w:rPr>
          <w:rFonts w:eastAsia="Calibri"/>
          <w:b w:val="0"/>
          <w:szCs w:val="24"/>
          <w:lang w:val="hr-HR" w:eastAsia="en-US"/>
        </w:rPr>
        <w:t>,</w:t>
      </w:r>
      <w:r w:rsidR="000C05BD" w:rsidRPr="000861C8">
        <w:rPr>
          <w:rFonts w:eastAsia="Calibri"/>
          <w:b w:val="0"/>
          <w:szCs w:val="24"/>
          <w:lang w:val="hr-HR" w:eastAsia="en-US"/>
        </w:rPr>
        <w:t xml:space="preserve"> </w:t>
      </w:r>
      <w:r w:rsidR="00CF2FEA" w:rsidRPr="000861C8">
        <w:rPr>
          <w:rFonts w:eastAsia="Calibri"/>
          <w:b w:val="0"/>
          <w:szCs w:val="24"/>
          <w:lang w:val="hr-HR" w:eastAsia="en-US"/>
        </w:rPr>
        <w:t>a sadrži:</w:t>
      </w:r>
    </w:p>
    <w:p w14:paraId="462E6AF2" w14:textId="41849E92" w:rsidR="003C67DD" w:rsidRPr="000861C8" w:rsidRDefault="003C67DD" w:rsidP="000861C8">
      <w:pPr>
        <w:numPr>
          <w:ilvl w:val="0"/>
          <w:numId w:val="13"/>
        </w:numPr>
        <w:spacing w:after="200" w:line="276" w:lineRule="auto"/>
        <w:ind w:left="709" w:hanging="283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prijavni obrazac za  dodjelu sredstava iz Proračuna Grada Šibenika</w:t>
      </w:r>
      <w:r w:rsidR="0035542B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hyperlink r:id="rId7" w:history="1">
        <w:r w:rsidRPr="00370BF6">
          <w:rPr>
            <w:rStyle w:val="Hyperlink"/>
            <w:rFonts w:eastAsia="Calibri"/>
            <w:iCs/>
            <w:szCs w:val="24"/>
            <w:lang w:val="hr-HR" w:eastAsia="en-US"/>
          </w:rPr>
          <w:t>(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preu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z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 xml:space="preserve">mi </w:t>
        </w:r>
        <w:r w:rsidRPr="00370BF6">
          <w:rPr>
            <w:rStyle w:val="Hyperlink"/>
            <w:rFonts w:eastAsia="Calibri"/>
            <w:iCs/>
            <w:szCs w:val="24"/>
            <w:lang w:val="hr-HR" w:eastAsia="en-US"/>
          </w:rPr>
          <w:t>obrazac)</w:t>
        </w:r>
      </w:hyperlink>
      <w:r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7DC98D8B" w14:textId="77777777" w:rsidR="0035542B" w:rsidRPr="000861C8" w:rsidRDefault="0035542B" w:rsidP="000861C8">
      <w:pPr>
        <w:numPr>
          <w:ilvl w:val="0"/>
          <w:numId w:val="13"/>
        </w:numPr>
        <w:spacing w:after="200" w:line="276" w:lineRule="auto"/>
        <w:ind w:left="709" w:hanging="283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podaci o programskom</w:t>
      </w:r>
      <w:r w:rsidR="00A46194" w:rsidRPr="000861C8">
        <w:rPr>
          <w:rFonts w:eastAsia="Calibri"/>
          <w:b w:val="0"/>
          <w:iCs/>
          <w:szCs w:val="24"/>
          <w:lang w:val="hr-HR" w:eastAsia="en-US"/>
        </w:rPr>
        <w:t xml:space="preserve"> sadržaj</w:t>
      </w:r>
      <w:r w:rsidRPr="000861C8">
        <w:rPr>
          <w:rFonts w:eastAsia="Calibri"/>
          <w:b w:val="0"/>
          <w:iCs/>
          <w:szCs w:val="24"/>
          <w:lang w:val="hr-HR" w:eastAsia="en-US"/>
        </w:rPr>
        <w:t>u</w:t>
      </w:r>
      <w:r w:rsidR="00A46194" w:rsidRPr="000861C8">
        <w:rPr>
          <w:rFonts w:eastAsia="Calibri"/>
          <w:b w:val="0"/>
          <w:iCs/>
          <w:szCs w:val="24"/>
          <w:lang w:val="hr-HR" w:eastAsia="en-US"/>
        </w:rPr>
        <w:t xml:space="preserve"> koji se prijavljuje na Javni poziv </w:t>
      </w:r>
      <w:r w:rsidRPr="000861C8">
        <w:rPr>
          <w:rFonts w:eastAsia="Calibri"/>
          <w:b w:val="0"/>
          <w:iCs/>
          <w:szCs w:val="24"/>
          <w:lang w:val="hr-HR" w:eastAsia="en-US"/>
        </w:rPr>
        <w:t>u kategorijama:</w:t>
      </w:r>
    </w:p>
    <w:p w14:paraId="38480036" w14:textId="4BA8F3EB" w:rsidR="0035542B" w:rsidRPr="000861C8" w:rsidRDefault="0035542B" w:rsidP="000861C8">
      <w:pPr>
        <w:numPr>
          <w:ilvl w:val="1"/>
          <w:numId w:val="15"/>
        </w:numPr>
        <w:spacing w:after="200" w:line="276" w:lineRule="auto"/>
        <w:rPr>
          <w:rFonts w:eastAsia="Calibri"/>
          <w:b w:val="0"/>
          <w:szCs w:val="24"/>
          <w:lang w:val="hr-HR" w:eastAsia="en-US"/>
        </w:rPr>
      </w:pPr>
      <w:r w:rsidRPr="000861C8">
        <w:rPr>
          <w:rFonts w:eastAsia="Calibri"/>
          <w:b w:val="0"/>
          <w:szCs w:val="24"/>
          <w:lang w:val="hr-HR" w:eastAsia="en-US"/>
        </w:rPr>
        <w:t xml:space="preserve">radiotelevizijska emitiranja </w:t>
      </w:r>
      <w:hyperlink r:id="rId8" w:history="1">
        <w:r w:rsidRPr="00370BF6">
          <w:rPr>
            <w:rStyle w:val="Hyperlink"/>
            <w:rFonts w:eastAsia="Calibri"/>
            <w:szCs w:val="24"/>
            <w:lang w:val="hr-HR" w:eastAsia="en-US"/>
          </w:rPr>
          <w:t>(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preuzmi obrazac</w:t>
        </w:r>
        <w:r w:rsidRPr="00370BF6">
          <w:rPr>
            <w:rStyle w:val="Hyperlink"/>
            <w:rFonts w:eastAsia="Calibri"/>
            <w:szCs w:val="24"/>
            <w:lang w:val="hr-HR" w:eastAsia="en-US"/>
          </w:rPr>
          <w:t>)</w:t>
        </w:r>
      </w:hyperlink>
    </w:p>
    <w:p w14:paraId="3D3CF50E" w14:textId="375DB8EC" w:rsidR="006D5742" w:rsidRPr="000861C8" w:rsidRDefault="0035542B" w:rsidP="000861C8">
      <w:pPr>
        <w:numPr>
          <w:ilvl w:val="1"/>
          <w:numId w:val="15"/>
        </w:numPr>
        <w:spacing w:after="200" w:line="276" w:lineRule="auto"/>
        <w:rPr>
          <w:rFonts w:eastAsia="Calibri"/>
          <w:b w:val="0"/>
          <w:szCs w:val="24"/>
          <w:lang w:val="hr-HR" w:eastAsia="en-US"/>
        </w:rPr>
      </w:pPr>
      <w:r w:rsidRPr="000861C8">
        <w:rPr>
          <w:rFonts w:eastAsia="Calibri"/>
          <w:b w:val="0"/>
          <w:szCs w:val="24"/>
          <w:lang w:val="hr-HR" w:eastAsia="en-US"/>
        </w:rPr>
        <w:t xml:space="preserve">tiskovna glasila i portali </w:t>
      </w:r>
      <w:hyperlink r:id="rId9" w:history="1">
        <w:r w:rsidR="00A46194" w:rsidRPr="00370BF6">
          <w:rPr>
            <w:rStyle w:val="Hyperlink"/>
            <w:rFonts w:eastAsia="Calibri"/>
            <w:szCs w:val="24"/>
            <w:lang w:val="hr-HR" w:eastAsia="en-US"/>
          </w:rPr>
          <w:t>(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preuzmi obrazac</w:t>
        </w:r>
        <w:r w:rsidR="00A46194" w:rsidRPr="00370BF6">
          <w:rPr>
            <w:rStyle w:val="Hyperlink"/>
            <w:rFonts w:eastAsia="Calibri"/>
            <w:szCs w:val="24"/>
            <w:lang w:val="hr-HR" w:eastAsia="en-US"/>
          </w:rPr>
          <w:t>)</w:t>
        </w:r>
      </w:hyperlink>
    </w:p>
    <w:p w14:paraId="6691E0F7" w14:textId="77777777" w:rsidR="006D5742" w:rsidRPr="000861C8" w:rsidRDefault="00141440" w:rsidP="000861C8">
      <w:pPr>
        <w:numPr>
          <w:ilvl w:val="0"/>
          <w:numId w:val="13"/>
        </w:numPr>
        <w:spacing w:after="200" w:line="276" w:lineRule="auto"/>
        <w:ind w:left="709" w:hanging="283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o</w:t>
      </w:r>
      <w:r w:rsidR="006D5742" w:rsidRPr="000861C8">
        <w:rPr>
          <w:rFonts w:eastAsia="Calibri"/>
          <w:b w:val="0"/>
          <w:iCs/>
          <w:szCs w:val="24"/>
          <w:lang w:val="hr-HR" w:eastAsia="en-US"/>
        </w:rPr>
        <w:t>vjereni izvadak</w:t>
      </w:r>
      <w:r w:rsidR="009B692F" w:rsidRPr="000861C8">
        <w:rPr>
          <w:rFonts w:eastAsia="Calibri"/>
          <w:b w:val="0"/>
          <w:iCs/>
          <w:szCs w:val="24"/>
          <w:lang w:val="hr-HR" w:eastAsia="en-US"/>
        </w:rPr>
        <w:t xml:space="preserve"> iz Upisnika pružatelja medijskih usluga, Knjige koncesija pružatelja medijskih usluga televizije i/ili radija, koji se vodi u Agenciji za elektroničke medije</w:t>
      </w:r>
      <w:r w:rsidR="00A46194"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05705D7E" w14:textId="77777777" w:rsidR="006D5742" w:rsidRPr="000861C8" w:rsidRDefault="006D5742" w:rsidP="000861C8">
      <w:pPr>
        <w:numPr>
          <w:ilvl w:val="0"/>
          <w:numId w:val="13"/>
        </w:numPr>
        <w:spacing w:after="200" w:line="276" w:lineRule="auto"/>
        <w:ind w:left="709" w:hanging="283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preslik rješenja o upisu u sudski registar</w:t>
      </w:r>
      <w:r w:rsidR="00B74293" w:rsidRPr="000861C8">
        <w:rPr>
          <w:rFonts w:eastAsia="Calibri"/>
          <w:b w:val="0"/>
          <w:iCs/>
          <w:szCs w:val="24"/>
          <w:lang w:val="hr-HR" w:eastAsia="en-US"/>
        </w:rPr>
        <w:t>/</w:t>
      </w:r>
      <w:r w:rsidR="004C0B80" w:rsidRPr="000861C8">
        <w:rPr>
          <w:rFonts w:eastAsia="Calibri"/>
          <w:b w:val="0"/>
          <w:iCs/>
          <w:szCs w:val="24"/>
          <w:lang w:val="hr-HR" w:eastAsia="en-US"/>
        </w:rPr>
        <w:t xml:space="preserve">ili 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izvadak iz sudskog registra </w:t>
      </w:r>
      <w:r w:rsidR="00AE7CF1" w:rsidRPr="000861C8">
        <w:rPr>
          <w:rFonts w:eastAsia="Calibri"/>
          <w:b w:val="0"/>
          <w:iCs/>
          <w:szCs w:val="24"/>
          <w:lang w:val="hr-HR" w:eastAsia="en-US"/>
        </w:rPr>
        <w:t>ili drugi dokument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kojim nakladnik dokazuje da ima </w:t>
      </w:r>
      <w:r w:rsidR="00141440" w:rsidRPr="000861C8">
        <w:rPr>
          <w:rFonts w:eastAsia="Calibri"/>
          <w:b w:val="0"/>
          <w:iCs/>
          <w:szCs w:val="24"/>
          <w:lang w:val="hr-HR" w:eastAsia="en-US"/>
        </w:rPr>
        <w:t xml:space="preserve">sjedište </w:t>
      </w:r>
      <w:r w:rsidR="00A55E45" w:rsidRPr="000861C8">
        <w:rPr>
          <w:rFonts w:eastAsia="Calibri"/>
          <w:b w:val="0"/>
          <w:iCs/>
          <w:szCs w:val="24"/>
          <w:lang w:val="hr-HR" w:eastAsia="en-US"/>
        </w:rPr>
        <w:t>i/</w:t>
      </w:r>
      <w:r w:rsidR="00141440" w:rsidRPr="000861C8">
        <w:rPr>
          <w:rFonts w:eastAsia="Calibri"/>
          <w:b w:val="0"/>
          <w:iCs/>
          <w:szCs w:val="24"/>
          <w:lang w:val="hr-HR" w:eastAsia="en-US"/>
        </w:rPr>
        <w:t>ili redakciju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na području grada Šibenika</w:t>
      </w:r>
      <w:r w:rsidR="00141440" w:rsidRPr="000861C8">
        <w:rPr>
          <w:rFonts w:eastAsia="Calibri"/>
          <w:b w:val="0"/>
          <w:iCs/>
          <w:szCs w:val="24"/>
          <w:lang w:val="hr-HR" w:eastAsia="en-US"/>
        </w:rPr>
        <w:t>,</w:t>
      </w:r>
    </w:p>
    <w:p w14:paraId="42BF649E" w14:textId="3934CB38" w:rsidR="00247C8B" w:rsidRPr="000861C8" w:rsidRDefault="00102F40" w:rsidP="000861C8">
      <w:pPr>
        <w:numPr>
          <w:ilvl w:val="0"/>
          <w:numId w:val="13"/>
        </w:numPr>
        <w:spacing w:after="200" w:line="276" w:lineRule="auto"/>
        <w:ind w:left="709" w:hanging="283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i</w:t>
      </w:r>
      <w:r w:rsidR="006D5742" w:rsidRPr="000861C8">
        <w:rPr>
          <w:rFonts w:eastAsia="Calibri"/>
          <w:b w:val="0"/>
          <w:iCs/>
          <w:szCs w:val="24"/>
          <w:lang w:val="hr-HR" w:eastAsia="en-US"/>
        </w:rPr>
        <w:t xml:space="preserve">zjavu odgovorne osobe pod materijalnom i kaznenom odgovornošću da za isti programski sadržaj nisu dodijeljena </w:t>
      </w:r>
      <w:r w:rsidR="00CF2FEA" w:rsidRPr="000861C8">
        <w:rPr>
          <w:rFonts w:eastAsia="Calibri"/>
          <w:b w:val="0"/>
          <w:iCs/>
          <w:szCs w:val="24"/>
          <w:lang w:val="hr-HR" w:eastAsia="en-US"/>
        </w:rPr>
        <w:t xml:space="preserve"> ili primljena sredstva</w:t>
      </w:r>
      <w:r w:rsidR="006D5742" w:rsidRPr="000861C8">
        <w:rPr>
          <w:rFonts w:eastAsia="Calibri"/>
          <w:b w:val="0"/>
          <w:iCs/>
          <w:szCs w:val="24"/>
          <w:lang w:val="hr-HR" w:eastAsia="en-US"/>
        </w:rPr>
        <w:t xml:space="preserve"> Fonda za poticanje i  pluralizam medija,</w:t>
      </w:r>
      <w:r w:rsidR="009B692F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sredstava </w:t>
      </w:r>
      <w:r w:rsidR="009B692F" w:rsidRPr="000861C8">
        <w:rPr>
          <w:rFonts w:eastAsia="Calibri"/>
          <w:b w:val="0"/>
          <w:iCs/>
          <w:szCs w:val="24"/>
          <w:lang w:val="hr-HR" w:eastAsia="en-US"/>
        </w:rPr>
        <w:t>Europske unije,</w:t>
      </w:r>
      <w:r w:rsidR="00D14FA8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6D5742" w:rsidRPr="000861C8">
        <w:rPr>
          <w:rFonts w:eastAsia="Calibri"/>
          <w:b w:val="0"/>
          <w:iCs/>
          <w:szCs w:val="24"/>
          <w:lang w:val="hr-HR" w:eastAsia="en-US"/>
        </w:rPr>
        <w:t>sredstva iz državnog proračuna ili iz proračuna Grada Šibenika</w:t>
      </w:r>
      <w:r w:rsidR="000C0981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hyperlink r:id="rId10" w:history="1"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(preu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z</w:t>
        </w:r>
        <w:r w:rsidR="00063A58" w:rsidRPr="00370BF6">
          <w:rPr>
            <w:rStyle w:val="Hyperlink"/>
            <w:rFonts w:eastAsia="Calibri"/>
            <w:iCs/>
            <w:szCs w:val="24"/>
            <w:lang w:val="hr-HR" w:eastAsia="en-US"/>
          </w:rPr>
          <w:t>mi obrazac</w:t>
        </w:r>
        <w:r w:rsidR="000C0981" w:rsidRPr="00370BF6">
          <w:rPr>
            <w:rStyle w:val="Hyperlink"/>
            <w:rFonts w:eastAsia="Calibri"/>
            <w:iCs/>
            <w:szCs w:val="24"/>
            <w:lang w:val="hr-HR" w:eastAsia="en-US"/>
          </w:rPr>
          <w:t>)</w:t>
        </w:r>
      </w:hyperlink>
      <w:r w:rsidR="00A46194" w:rsidRPr="000861C8">
        <w:rPr>
          <w:rFonts w:eastAsia="Calibri"/>
          <w:b w:val="0"/>
          <w:iCs/>
          <w:szCs w:val="24"/>
          <w:lang w:val="hr-HR" w:eastAsia="en-US"/>
        </w:rPr>
        <w:t>.</w:t>
      </w:r>
    </w:p>
    <w:p w14:paraId="4383E3EE" w14:textId="77777777" w:rsidR="00986F6F" w:rsidRPr="000861C8" w:rsidRDefault="00986F6F" w:rsidP="003D4A01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</w:p>
    <w:p w14:paraId="35CBF5D5" w14:textId="77777777" w:rsidR="008F7866" w:rsidRPr="000861C8" w:rsidRDefault="00D14FA8" w:rsidP="00D14FA8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Cs/>
          <w:iCs/>
          <w:szCs w:val="24"/>
          <w:lang w:val="hr-HR" w:eastAsia="en-US"/>
        </w:rPr>
        <w:t xml:space="preserve"> IV. </w:t>
      </w:r>
      <w:r w:rsidR="008F7866" w:rsidRPr="000861C8">
        <w:rPr>
          <w:rFonts w:eastAsia="Calibri"/>
          <w:bCs/>
          <w:iCs/>
          <w:szCs w:val="24"/>
          <w:lang w:val="hr-HR" w:eastAsia="en-US"/>
        </w:rPr>
        <w:t xml:space="preserve">Kriteriji temeljem kojih će se utvrđivati prednost prijavljenog projekta/programa </w:t>
      </w:r>
      <w:r w:rsidRPr="000861C8">
        <w:rPr>
          <w:rFonts w:eastAsia="Calibri"/>
          <w:bCs/>
          <w:iCs/>
          <w:szCs w:val="24"/>
          <w:lang w:val="hr-HR" w:eastAsia="en-US"/>
        </w:rPr>
        <w:t xml:space="preserve">  </w:t>
      </w:r>
    </w:p>
    <w:p w14:paraId="6CA2B415" w14:textId="77777777" w:rsidR="008F7866" w:rsidRPr="000861C8" w:rsidRDefault="008F7866" w:rsidP="008F7866">
      <w:pPr>
        <w:spacing w:after="200" w:line="276" w:lineRule="auto"/>
        <w:ind w:left="360"/>
        <w:jc w:val="both"/>
        <w:rPr>
          <w:rFonts w:eastAsia="Calibri"/>
          <w:b w:val="0"/>
          <w:iCs/>
          <w:szCs w:val="24"/>
          <w:lang w:val="hr-HR" w:eastAsia="en-US"/>
        </w:rPr>
      </w:pPr>
    </w:p>
    <w:tbl>
      <w:tblPr>
        <w:tblpPr w:leftFromText="180" w:rightFromText="180" w:vertAnchor="text" w:tblpY="1"/>
        <w:tblOverlap w:val="never"/>
        <w:tblW w:w="94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2978"/>
      </w:tblGrid>
      <w:tr w:rsidR="00AC290A" w:rsidRPr="000861C8" w14:paraId="023B09A1" w14:textId="77777777" w:rsidTr="00AC290A">
        <w:trPr>
          <w:trHeight w:val="616"/>
          <w:tblCellSpacing w:w="15" w:type="dxa"/>
        </w:trPr>
        <w:tc>
          <w:tcPr>
            <w:tcW w:w="6379" w:type="dxa"/>
            <w:shd w:val="clear" w:color="auto" w:fill="auto"/>
            <w:vAlign w:val="center"/>
            <w:hideMark/>
          </w:tcPr>
          <w:p w14:paraId="38E38350" w14:textId="77777777" w:rsidR="00AC290A" w:rsidRPr="000861C8" w:rsidRDefault="00AC290A" w:rsidP="00AC290A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Cs/>
                <w:iCs/>
                <w:szCs w:val="24"/>
                <w:lang w:val="hr-HR" w:eastAsia="en-US"/>
              </w:rPr>
              <w:t>Kriterij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14:paraId="0B316D4E" w14:textId="77777777" w:rsidR="00AC290A" w:rsidRPr="000861C8" w:rsidRDefault="00AC290A" w:rsidP="00AC290A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Cs/>
                <w:iCs/>
                <w:szCs w:val="24"/>
                <w:lang w:val="hr-HR" w:eastAsia="en-US"/>
              </w:rPr>
              <w:t>Broj bodova</w:t>
            </w:r>
          </w:p>
        </w:tc>
      </w:tr>
      <w:tr w:rsidR="00AC290A" w:rsidRPr="000861C8" w14:paraId="4A405557" w14:textId="77777777" w:rsidTr="00AC290A">
        <w:trPr>
          <w:trHeight w:val="1469"/>
          <w:tblCellSpacing w:w="15" w:type="dxa"/>
        </w:trPr>
        <w:tc>
          <w:tcPr>
            <w:tcW w:w="6379" w:type="dxa"/>
            <w:shd w:val="clear" w:color="auto" w:fill="auto"/>
            <w:vAlign w:val="center"/>
          </w:tcPr>
          <w:p w14:paraId="2DED131F" w14:textId="77777777" w:rsidR="00AC290A" w:rsidRPr="000861C8" w:rsidRDefault="00AC290A" w:rsidP="00AC290A">
            <w:pPr>
              <w:spacing w:line="276" w:lineRule="auto"/>
              <w:ind w:left="145" w:right="115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Lokalni karakter programskog sadržaja, praćenje aktivnosti i sadržaja  na području Grada Šibenika,  usmjerenost na potrebe informiranja građana o pitanjima koja su od javnog interesa za lokalnu zajednicu</w:t>
            </w:r>
            <w:r w:rsidR="00A46194"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B03577D" w14:textId="77777777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0-10</w:t>
            </w:r>
          </w:p>
        </w:tc>
      </w:tr>
      <w:tr w:rsidR="00AC290A" w:rsidRPr="000861C8" w14:paraId="70FC1500" w14:textId="77777777" w:rsidTr="00AC290A">
        <w:trPr>
          <w:trHeight w:val="1469"/>
          <w:tblCellSpacing w:w="15" w:type="dxa"/>
        </w:trPr>
        <w:tc>
          <w:tcPr>
            <w:tcW w:w="6379" w:type="dxa"/>
            <w:shd w:val="clear" w:color="auto" w:fill="auto"/>
            <w:vAlign w:val="center"/>
            <w:hideMark/>
          </w:tcPr>
          <w:p w14:paraId="2116B90F" w14:textId="77777777" w:rsidR="00AC290A" w:rsidRPr="000861C8" w:rsidRDefault="00AC290A" w:rsidP="00AC290A">
            <w:pPr>
              <w:spacing w:line="276" w:lineRule="auto"/>
              <w:ind w:left="145" w:right="115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Izvještavanje u skladu s profesionalnim standardima, točnost i provjerenost informacija, doprinos afirmaciji ljudskih, socijalnih, građanskih i političkih prava</w:t>
            </w:r>
            <w:r w:rsidR="00A46194"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.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14:paraId="7FC62EBD" w14:textId="77777777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0-10</w:t>
            </w:r>
          </w:p>
        </w:tc>
      </w:tr>
      <w:tr w:rsidR="00AC290A" w:rsidRPr="000861C8" w14:paraId="20C11A87" w14:textId="77777777" w:rsidTr="00AC290A">
        <w:trPr>
          <w:trHeight w:val="1469"/>
          <w:tblCellSpacing w:w="15" w:type="dxa"/>
        </w:trPr>
        <w:tc>
          <w:tcPr>
            <w:tcW w:w="6379" w:type="dxa"/>
            <w:shd w:val="clear" w:color="auto" w:fill="auto"/>
            <w:vAlign w:val="center"/>
          </w:tcPr>
          <w:p w14:paraId="11BE8316" w14:textId="77777777" w:rsidR="00AC290A" w:rsidRPr="000861C8" w:rsidRDefault="00AC290A" w:rsidP="00AC290A">
            <w:pPr>
              <w:spacing w:line="276" w:lineRule="auto"/>
              <w:ind w:left="145" w:right="115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Kvaliteta, kreativnost i inovativnost u osmišljavanju programskog sadržaja, autorski pristup i količina autorskih sadržaja, oblikovanje i oprema sadržaja te jezična kompetencija</w:t>
            </w:r>
            <w:r w:rsidR="00A46194"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4B78DA0" w14:textId="77777777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0-10</w:t>
            </w:r>
          </w:p>
        </w:tc>
      </w:tr>
      <w:tr w:rsidR="00AC290A" w:rsidRPr="000861C8" w14:paraId="649D2920" w14:textId="77777777" w:rsidTr="00AC290A">
        <w:trPr>
          <w:trHeight w:val="1469"/>
          <w:tblCellSpacing w:w="15" w:type="dxa"/>
        </w:trPr>
        <w:tc>
          <w:tcPr>
            <w:tcW w:w="6379" w:type="dxa"/>
            <w:shd w:val="clear" w:color="auto" w:fill="auto"/>
            <w:vAlign w:val="center"/>
          </w:tcPr>
          <w:p w14:paraId="2B2379FF" w14:textId="77777777" w:rsidR="00AC290A" w:rsidRPr="000861C8" w:rsidRDefault="00AC290A" w:rsidP="00AC290A">
            <w:pPr>
              <w:spacing w:line="276" w:lineRule="auto"/>
              <w:ind w:left="145" w:right="115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 xml:space="preserve">Kvantiteta objavljivanja programskog sadržaja i pozicija predloženog programskog sadržaja (vrijeme i trajanje objave kod radijskih i tv programa te pozicija objava za portale: naslovnica, </w:t>
            </w:r>
            <w:proofErr w:type="spellStart"/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podstranica</w:t>
            </w:r>
            <w:proofErr w:type="spellEnd"/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, posebna rubrika i sl.)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B0BF405" w14:textId="77777777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0-10</w:t>
            </w:r>
          </w:p>
        </w:tc>
      </w:tr>
      <w:tr w:rsidR="00AC290A" w:rsidRPr="000861C8" w14:paraId="4F34D866" w14:textId="77777777" w:rsidTr="00AC290A">
        <w:trPr>
          <w:trHeight w:val="1102"/>
          <w:tblCellSpacing w:w="15" w:type="dxa"/>
        </w:trPr>
        <w:tc>
          <w:tcPr>
            <w:tcW w:w="6379" w:type="dxa"/>
            <w:shd w:val="clear" w:color="auto" w:fill="auto"/>
            <w:vAlign w:val="center"/>
          </w:tcPr>
          <w:p w14:paraId="7C3F8B23" w14:textId="77777777" w:rsidR="00AC290A" w:rsidRPr="000861C8" w:rsidRDefault="00AC290A" w:rsidP="00AC290A">
            <w:pPr>
              <w:spacing w:line="276" w:lineRule="auto"/>
              <w:ind w:left="145" w:right="115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Doseg objava pojedinog medija (istraživanje čitanosti/gledanosti/slušanosti/pregledi sadržaja na internetu).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CC9A7BD" w14:textId="77777777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 w:val="0"/>
                <w:iCs/>
                <w:szCs w:val="24"/>
                <w:lang w:val="hr-HR" w:eastAsia="en-US"/>
              </w:rPr>
              <w:t>0-10</w:t>
            </w:r>
          </w:p>
        </w:tc>
      </w:tr>
      <w:tr w:rsidR="00AC290A" w:rsidRPr="000861C8" w14:paraId="70A53388" w14:textId="77777777" w:rsidTr="00AC290A">
        <w:trPr>
          <w:trHeight w:val="616"/>
          <w:tblCellSpacing w:w="15" w:type="dxa"/>
        </w:trPr>
        <w:tc>
          <w:tcPr>
            <w:tcW w:w="6379" w:type="dxa"/>
            <w:shd w:val="clear" w:color="auto" w:fill="auto"/>
            <w:vAlign w:val="center"/>
            <w:hideMark/>
          </w:tcPr>
          <w:p w14:paraId="395E999F" w14:textId="77777777" w:rsidR="00AC290A" w:rsidRPr="000861C8" w:rsidRDefault="00AC290A" w:rsidP="00863AE7">
            <w:pPr>
              <w:spacing w:line="276" w:lineRule="auto"/>
              <w:ind w:left="357"/>
              <w:jc w:val="both"/>
              <w:rPr>
                <w:rFonts w:eastAsia="Calibri"/>
                <w:b w:val="0"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Cs/>
                <w:iCs/>
                <w:szCs w:val="24"/>
                <w:lang w:val="hr-HR" w:eastAsia="en-US"/>
              </w:rPr>
              <w:t xml:space="preserve">Ukupno 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14:paraId="7D38370F" w14:textId="5D609993" w:rsidR="00AC290A" w:rsidRPr="000861C8" w:rsidRDefault="00AC290A" w:rsidP="00863AE7">
            <w:pPr>
              <w:spacing w:line="276" w:lineRule="auto"/>
              <w:ind w:left="357"/>
              <w:jc w:val="center"/>
              <w:rPr>
                <w:rFonts w:eastAsia="Calibri"/>
                <w:bCs/>
                <w:iCs/>
                <w:szCs w:val="24"/>
                <w:lang w:val="hr-HR" w:eastAsia="en-US"/>
              </w:rPr>
            </w:pPr>
            <w:r w:rsidRPr="000861C8">
              <w:rPr>
                <w:rFonts w:eastAsia="Calibri"/>
                <w:bCs/>
                <w:iCs/>
                <w:szCs w:val="24"/>
                <w:lang w:val="hr-HR" w:eastAsia="en-US"/>
              </w:rPr>
              <w:t>50</w:t>
            </w:r>
          </w:p>
        </w:tc>
      </w:tr>
    </w:tbl>
    <w:p w14:paraId="0CB6D6A1" w14:textId="77777777" w:rsidR="00FC0980" w:rsidRDefault="00FC0980" w:rsidP="00FC0980">
      <w:pPr>
        <w:spacing w:after="200" w:line="276" w:lineRule="auto"/>
        <w:ind w:left="360"/>
        <w:jc w:val="both"/>
        <w:rPr>
          <w:rFonts w:eastAsia="Calibri"/>
          <w:b w:val="0"/>
          <w:iCs/>
          <w:szCs w:val="24"/>
          <w:lang w:val="hr-HR" w:eastAsia="en-US"/>
        </w:rPr>
      </w:pPr>
    </w:p>
    <w:p w14:paraId="5D549975" w14:textId="77777777" w:rsidR="002A2D94" w:rsidRPr="000861C8" w:rsidRDefault="00017FCF" w:rsidP="00FC0980">
      <w:pPr>
        <w:spacing w:after="200" w:line="276" w:lineRule="auto"/>
        <w:ind w:left="360"/>
        <w:jc w:val="both"/>
        <w:rPr>
          <w:rFonts w:eastAsia="Calibri"/>
          <w:iCs/>
          <w:szCs w:val="24"/>
          <w:lang w:val="hr-HR" w:eastAsia="en-US"/>
        </w:rPr>
      </w:pPr>
      <w:r w:rsidRPr="000861C8">
        <w:rPr>
          <w:rFonts w:eastAsia="Calibri"/>
          <w:iCs/>
          <w:szCs w:val="24"/>
          <w:lang w:val="hr-HR" w:eastAsia="en-US"/>
        </w:rPr>
        <w:t xml:space="preserve">V. Rok i </w:t>
      </w:r>
      <w:r w:rsidR="006F0E18" w:rsidRPr="000861C8">
        <w:rPr>
          <w:rFonts w:eastAsia="Calibri"/>
          <w:iCs/>
          <w:szCs w:val="24"/>
          <w:lang w:val="hr-HR" w:eastAsia="en-US"/>
        </w:rPr>
        <w:t>način</w:t>
      </w:r>
      <w:r w:rsidRPr="000861C8">
        <w:rPr>
          <w:rFonts w:eastAsia="Calibri"/>
          <w:iCs/>
          <w:szCs w:val="24"/>
          <w:lang w:val="hr-HR" w:eastAsia="en-US"/>
        </w:rPr>
        <w:t xml:space="preserve"> </w:t>
      </w:r>
      <w:r w:rsidR="002A2D94" w:rsidRPr="000861C8">
        <w:rPr>
          <w:rFonts w:eastAsia="Calibri"/>
          <w:iCs/>
          <w:szCs w:val="24"/>
          <w:lang w:val="hr-HR" w:eastAsia="en-US"/>
        </w:rPr>
        <w:t>podnošenja prijava</w:t>
      </w:r>
    </w:p>
    <w:p w14:paraId="118FF579" w14:textId="2CBF233D" w:rsidR="00017FCF" w:rsidRPr="000861C8" w:rsidRDefault="005B5167" w:rsidP="00A461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Rok za podnošenje prijav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>a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je </w:t>
      </w:r>
      <w:r w:rsidR="00EF6752" w:rsidRPr="000861C8">
        <w:rPr>
          <w:rFonts w:eastAsia="Calibri"/>
          <w:b w:val="0"/>
          <w:iCs/>
          <w:szCs w:val="24"/>
          <w:lang w:val="hr-HR" w:eastAsia="en-US"/>
        </w:rPr>
        <w:t>1</w:t>
      </w:r>
      <w:r w:rsidR="00AF133B">
        <w:rPr>
          <w:rFonts w:eastAsia="Calibri"/>
          <w:b w:val="0"/>
          <w:iCs/>
          <w:szCs w:val="24"/>
          <w:lang w:val="hr-HR" w:eastAsia="en-US"/>
        </w:rPr>
        <w:t>0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 dana od dana objave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>avnog poziva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 xml:space="preserve"> na internetskoj stranici Grada Šibenika.</w:t>
      </w:r>
    </w:p>
    <w:p w14:paraId="5AC8DFDF" w14:textId="77777777" w:rsidR="00017FCF" w:rsidRPr="000861C8" w:rsidRDefault="002A2D94" w:rsidP="00A461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Prijav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>e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n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a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avni poziv 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>šalju se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 u zatvorenoj omotnici 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 xml:space="preserve">preporučenom poštom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>s naznakom</w:t>
      </w:r>
      <w:r w:rsidR="00832E2E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- Prijava </w:t>
      </w:r>
      <w:r w:rsidR="00CF2FEA" w:rsidRPr="000861C8">
        <w:rPr>
          <w:rFonts w:eastAsia="Calibri"/>
          <w:b w:val="0"/>
          <w:iCs/>
          <w:szCs w:val="24"/>
          <w:lang w:val="hr-HR" w:eastAsia="en-US"/>
        </w:rPr>
        <w:t xml:space="preserve">na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="00CF2FEA" w:rsidRPr="000861C8">
        <w:rPr>
          <w:rFonts w:eastAsia="Calibri"/>
          <w:b w:val="0"/>
          <w:iCs/>
          <w:szCs w:val="24"/>
          <w:lang w:val="hr-HR" w:eastAsia="en-US"/>
        </w:rPr>
        <w:t xml:space="preserve">avni poziv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>za raspodjelu sredstava</w:t>
      </w:r>
      <w:r w:rsidR="000C05BD" w:rsidRPr="000861C8">
        <w:rPr>
          <w:rFonts w:eastAsia="Calibri"/>
          <w:b w:val="0"/>
          <w:iCs/>
          <w:szCs w:val="24"/>
          <w:lang w:val="hr-HR" w:eastAsia="en-US"/>
        </w:rPr>
        <w:t xml:space="preserve"> medijima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 xml:space="preserve"> iz Proračuna Grada Šibenika – </w:t>
      </w:r>
      <w:r w:rsidR="00C134A6" w:rsidRPr="000861C8">
        <w:rPr>
          <w:rFonts w:eastAsia="Calibri"/>
          <w:b w:val="0"/>
          <w:iCs/>
          <w:szCs w:val="24"/>
          <w:lang w:val="hr-HR" w:eastAsia="en-US"/>
        </w:rPr>
        <w:t>1.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>)</w:t>
      </w:r>
      <w:r w:rsidR="00C134A6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>Program  radiotelevizijskih emitiranja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 xml:space="preserve"> ili </w:t>
      </w:r>
      <w:r w:rsidR="00C134A6" w:rsidRPr="000861C8">
        <w:rPr>
          <w:rFonts w:eastAsia="Calibri"/>
          <w:b w:val="0"/>
          <w:iCs/>
          <w:szCs w:val="24"/>
          <w:lang w:val="hr-HR" w:eastAsia="en-US"/>
        </w:rPr>
        <w:t>2.</w:t>
      </w:r>
      <w:r w:rsidR="00E1531B" w:rsidRPr="000861C8">
        <w:rPr>
          <w:rFonts w:eastAsia="Calibri"/>
          <w:b w:val="0"/>
          <w:iCs/>
          <w:szCs w:val="24"/>
          <w:lang w:val="hr-HR" w:eastAsia="en-US"/>
        </w:rPr>
        <w:t>)</w:t>
      </w:r>
      <w:r w:rsidR="00C134A6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2C341F" w:rsidRPr="000861C8">
        <w:rPr>
          <w:rFonts w:eastAsia="Calibri"/>
          <w:b w:val="0"/>
          <w:iCs/>
          <w:szCs w:val="24"/>
          <w:lang w:val="hr-HR" w:eastAsia="en-US"/>
        </w:rPr>
        <w:t>Program za tiskovna glasila i portale</w:t>
      </w:r>
      <w:r w:rsidR="007B6ADF" w:rsidRPr="000861C8">
        <w:rPr>
          <w:rFonts w:eastAsia="Calibri"/>
          <w:b w:val="0"/>
          <w:iCs/>
          <w:szCs w:val="24"/>
          <w:lang w:val="hr-HR" w:eastAsia="en-US"/>
        </w:rPr>
        <w:t xml:space="preserve"> na adresu:</w:t>
      </w:r>
    </w:p>
    <w:p w14:paraId="674161B3" w14:textId="77777777" w:rsidR="002A2D94" w:rsidRPr="000861C8" w:rsidRDefault="002A2D94" w:rsidP="00055C82">
      <w:pPr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Grad Šibenik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 xml:space="preserve">, </w:t>
      </w:r>
      <w:r w:rsidR="00017FCF" w:rsidRPr="000861C8">
        <w:rPr>
          <w:rFonts w:eastAsia="Calibri"/>
          <w:b w:val="0"/>
          <w:iCs/>
          <w:szCs w:val="24"/>
          <w:lang w:val="hr-HR" w:eastAsia="en-US"/>
        </w:rPr>
        <w:t>Ured gradonačelnika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 xml:space="preserve">, </w:t>
      </w:r>
      <w:r w:rsidRPr="000861C8">
        <w:rPr>
          <w:rFonts w:eastAsia="Calibri"/>
          <w:b w:val="0"/>
          <w:iCs/>
          <w:szCs w:val="24"/>
          <w:lang w:val="hr-HR" w:eastAsia="en-US"/>
        </w:rPr>
        <w:t>Trg palih branitelja Domovinskog rata 1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 xml:space="preserve">, </w:t>
      </w:r>
      <w:r w:rsidRPr="000861C8">
        <w:rPr>
          <w:rFonts w:eastAsia="Calibri"/>
          <w:b w:val="0"/>
          <w:iCs/>
          <w:szCs w:val="24"/>
          <w:lang w:val="hr-HR" w:eastAsia="en-US"/>
        </w:rPr>
        <w:t>22 000 Šibenik</w:t>
      </w:r>
    </w:p>
    <w:p w14:paraId="524DFB40" w14:textId="77777777" w:rsidR="00CF2FEA" w:rsidRPr="000861C8" w:rsidRDefault="00CF2FEA" w:rsidP="00055C82">
      <w:pPr>
        <w:ind w:firstLine="357"/>
        <w:rPr>
          <w:rFonts w:eastAsia="Calibri"/>
          <w:b w:val="0"/>
          <w:iCs/>
          <w:szCs w:val="24"/>
          <w:lang w:val="hr-HR" w:eastAsia="en-US"/>
        </w:rPr>
      </w:pPr>
    </w:p>
    <w:p w14:paraId="14AC9D52" w14:textId="77777777" w:rsidR="002A2D94" w:rsidRPr="000861C8" w:rsidRDefault="00017FCF" w:rsidP="00055C82">
      <w:p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lastRenderedPageBreak/>
        <w:t xml:space="preserve">ili </w:t>
      </w:r>
      <w:r w:rsidR="007B6ADF" w:rsidRPr="000861C8">
        <w:rPr>
          <w:rFonts w:eastAsia="Calibri"/>
          <w:b w:val="0"/>
          <w:iCs/>
          <w:szCs w:val="24"/>
          <w:lang w:val="hr-HR" w:eastAsia="en-US"/>
        </w:rPr>
        <w:t xml:space="preserve">se predaju </w:t>
      </w:r>
      <w:r w:rsidRPr="000861C8">
        <w:rPr>
          <w:rFonts w:eastAsia="Calibri"/>
          <w:b w:val="0"/>
          <w:iCs/>
          <w:szCs w:val="24"/>
          <w:lang w:val="hr-HR" w:eastAsia="en-US"/>
        </w:rPr>
        <w:t>u pisarnic</w:t>
      </w:r>
      <w:r w:rsidR="00114710" w:rsidRPr="000861C8">
        <w:rPr>
          <w:rFonts w:eastAsia="Calibri"/>
          <w:b w:val="0"/>
          <w:iCs/>
          <w:szCs w:val="24"/>
          <w:lang w:val="hr-HR" w:eastAsia="en-US"/>
        </w:rPr>
        <w:t>i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Gradske uprave</w:t>
      </w:r>
      <w:r w:rsidR="007B6ADF" w:rsidRPr="000861C8">
        <w:rPr>
          <w:rFonts w:eastAsia="Calibri"/>
          <w:b w:val="0"/>
          <w:iCs/>
          <w:szCs w:val="24"/>
          <w:lang w:val="hr-HR" w:eastAsia="en-US"/>
        </w:rPr>
        <w:t xml:space="preserve"> Grada Šibenika</w:t>
      </w:r>
      <w:r w:rsidR="002C0C80" w:rsidRPr="000861C8">
        <w:rPr>
          <w:rFonts w:eastAsia="Calibri"/>
          <w:b w:val="0"/>
          <w:iCs/>
          <w:szCs w:val="24"/>
          <w:lang w:val="hr-HR" w:eastAsia="en-US"/>
        </w:rPr>
        <w:t>,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 xml:space="preserve"> na adresi:</w:t>
      </w:r>
      <w:r w:rsidR="002C0C80" w:rsidRPr="000861C8">
        <w:rPr>
          <w:rFonts w:eastAsia="Calibri"/>
          <w:b w:val="0"/>
          <w:iCs/>
          <w:szCs w:val="24"/>
          <w:lang w:val="hr-HR" w:eastAsia="en-US"/>
        </w:rPr>
        <w:t xml:space="preserve"> Trg palih branitelja Domovinskog rata 1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 xml:space="preserve"> u </w:t>
      </w:r>
      <w:r w:rsidR="002C0C80" w:rsidRPr="000861C8">
        <w:rPr>
          <w:rFonts w:eastAsia="Calibri"/>
          <w:b w:val="0"/>
          <w:iCs/>
          <w:szCs w:val="24"/>
          <w:lang w:val="hr-HR" w:eastAsia="en-US"/>
        </w:rPr>
        <w:t>Šibenik</w:t>
      </w:r>
      <w:r w:rsidR="002879F9" w:rsidRPr="000861C8">
        <w:rPr>
          <w:rFonts w:eastAsia="Calibri"/>
          <w:b w:val="0"/>
          <w:iCs/>
          <w:szCs w:val="24"/>
          <w:lang w:val="hr-HR" w:eastAsia="en-US"/>
        </w:rPr>
        <w:t>u</w:t>
      </w:r>
      <w:r w:rsidR="002C0C80" w:rsidRPr="000861C8">
        <w:rPr>
          <w:rFonts w:eastAsia="Calibri"/>
          <w:b w:val="0"/>
          <w:iCs/>
          <w:szCs w:val="24"/>
          <w:lang w:val="hr-HR" w:eastAsia="en-US"/>
        </w:rPr>
        <w:t>.</w:t>
      </w:r>
      <w:r w:rsidR="0099338B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</w:p>
    <w:p w14:paraId="3D1C08D0" w14:textId="77777777" w:rsidR="00986F6F" w:rsidRPr="000861C8" w:rsidRDefault="00832E2E" w:rsidP="00055C82">
      <w:pPr>
        <w:spacing w:after="200" w:line="276" w:lineRule="auto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 xml:space="preserve">Neće se razmatrati ponude koje pristignu izvan roka određenog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avnim pozivom, nepotpune ponude, ponude podnositelja koji ne zadovoljavaju kriterije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avnog poziva. </w:t>
      </w:r>
    </w:p>
    <w:p w14:paraId="778AEBFA" w14:textId="77777777" w:rsidR="00832E2E" w:rsidRPr="000861C8" w:rsidRDefault="00832E2E" w:rsidP="00CF26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>Broj i iznos dod</w:t>
      </w:r>
      <w:r w:rsidR="004427D6" w:rsidRPr="000861C8">
        <w:rPr>
          <w:rFonts w:eastAsia="Calibri"/>
          <w:b w:val="0"/>
          <w:iCs/>
          <w:szCs w:val="24"/>
          <w:lang w:val="hr-HR" w:eastAsia="en-US"/>
        </w:rPr>
        <w:t>i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jeljenih potpora bit će usklađen s raspoloživim proračunskim sredstvima Grada </w:t>
      </w:r>
      <w:r w:rsidR="004427D6" w:rsidRPr="000861C8">
        <w:rPr>
          <w:rFonts w:eastAsia="Calibri"/>
          <w:b w:val="0"/>
          <w:iCs/>
          <w:szCs w:val="24"/>
          <w:lang w:val="hr-HR" w:eastAsia="en-US"/>
        </w:rPr>
        <w:t>Š</w:t>
      </w:r>
      <w:r w:rsidRPr="000861C8">
        <w:rPr>
          <w:rFonts w:eastAsia="Calibri"/>
          <w:b w:val="0"/>
          <w:iCs/>
          <w:szCs w:val="24"/>
          <w:lang w:val="hr-HR" w:eastAsia="en-US"/>
        </w:rPr>
        <w:t>ibenika u stavci medijske suradnje</w:t>
      </w:r>
      <w:r w:rsidR="004427D6" w:rsidRPr="000861C8">
        <w:rPr>
          <w:rFonts w:eastAsia="Calibri"/>
          <w:b w:val="0"/>
          <w:iCs/>
          <w:szCs w:val="24"/>
          <w:lang w:val="hr-HR" w:eastAsia="en-US"/>
        </w:rPr>
        <w:t>.</w:t>
      </w:r>
      <w:r w:rsidR="0029414E" w:rsidRPr="000861C8">
        <w:rPr>
          <w:rFonts w:eastAsia="Calibri"/>
          <w:b w:val="0"/>
          <w:iCs/>
          <w:szCs w:val="24"/>
          <w:lang w:val="hr-HR" w:eastAsia="en-US"/>
        </w:rPr>
        <w:t xml:space="preserve"> </w:t>
      </w:r>
      <w:r w:rsidR="004427D6" w:rsidRPr="000861C8">
        <w:rPr>
          <w:rFonts w:eastAsia="Calibri"/>
          <w:b w:val="0"/>
          <w:iCs/>
          <w:szCs w:val="24"/>
          <w:lang w:val="hr-HR" w:eastAsia="en-US"/>
        </w:rPr>
        <w:t xml:space="preserve">Gradonačelnik Grada Šibenika </w:t>
      </w:r>
      <w:r w:rsidR="00C46C8E" w:rsidRPr="000861C8">
        <w:rPr>
          <w:rFonts w:eastAsia="Calibri"/>
          <w:b w:val="0"/>
          <w:iCs/>
          <w:szCs w:val="24"/>
          <w:lang w:val="hr-HR" w:eastAsia="en-US"/>
        </w:rPr>
        <w:t xml:space="preserve">na prijedlog Povjerenstva za raspodjelu sredstava iz Proračuna Grada Šibenika </w:t>
      </w:r>
      <w:r w:rsidR="004427D6" w:rsidRPr="000861C8">
        <w:rPr>
          <w:rFonts w:eastAsia="Calibri"/>
          <w:b w:val="0"/>
          <w:iCs/>
          <w:szCs w:val="24"/>
          <w:lang w:val="hr-HR" w:eastAsia="en-US"/>
        </w:rPr>
        <w:t>donosi Zaključak o odabiru korisnika financijskih potpora te odobrava iznose potpora.</w:t>
      </w:r>
    </w:p>
    <w:p w14:paraId="278BBC8C" w14:textId="77777777" w:rsidR="004427D6" w:rsidRPr="000861C8" w:rsidRDefault="004427D6" w:rsidP="00CF26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 xml:space="preserve">Rezultati </w:t>
      </w:r>
      <w:r w:rsidR="00F168EF" w:rsidRPr="000861C8">
        <w:rPr>
          <w:rFonts w:eastAsia="Calibri"/>
          <w:b w:val="0"/>
          <w:iCs/>
          <w:szCs w:val="24"/>
          <w:lang w:val="hr-HR" w:eastAsia="en-US"/>
        </w:rPr>
        <w:t>J</w:t>
      </w:r>
      <w:r w:rsidRPr="000861C8">
        <w:rPr>
          <w:rFonts w:eastAsia="Calibri"/>
          <w:b w:val="0"/>
          <w:iCs/>
          <w:szCs w:val="24"/>
          <w:lang w:val="hr-HR" w:eastAsia="en-US"/>
        </w:rPr>
        <w:t>avnog poziva bit će objavljeni na internetskoj stranici Grada Šibenika (</w:t>
      </w:r>
      <w:hyperlink r:id="rId11" w:history="1">
        <w:r w:rsidRPr="000861C8">
          <w:rPr>
            <w:rStyle w:val="Hyperlink"/>
            <w:rFonts w:eastAsia="Calibri"/>
            <w:b w:val="0"/>
            <w:iCs/>
            <w:szCs w:val="24"/>
            <w:lang w:val="hr-HR" w:eastAsia="en-US"/>
          </w:rPr>
          <w:t>www.sibenik.hr</w:t>
        </w:r>
      </w:hyperlink>
      <w:r w:rsidRPr="000861C8">
        <w:rPr>
          <w:rFonts w:eastAsia="Calibri"/>
          <w:b w:val="0"/>
          <w:iCs/>
          <w:szCs w:val="24"/>
          <w:lang w:val="hr-HR" w:eastAsia="en-US"/>
        </w:rPr>
        <w:t xml:space="preserve">) u roku od pet (5) dana od donošenja Zaključka o odabiru. </w:t>
      </w:r>
    </w:p>
    <w:p w14:paraId="36CD21E6" w14:textId="77777777" w:rsidR="004427D6" w:rsidRPr="000861C8" w:rsidRDefault="004427D6" w:rsidP="00CF2694">
      <w:pPr>
        <w:spacing w:after="200" w:line="276" w:lineRule="auto"/>
        <w:jc w:val="both"/>
        <w:rPr>
          <w:rFonts w:eastAsia="Calibri"/>
          <w:b w:val="0"/>
          <w:iCs/>
          <w:szCs w:val="24"/>
          <w:lang w:val="hr-HR" w:eastAsia="en-US"/>
        </w:rPr>
      </w:pPr>
      <w:r w:rsidRPr="000861C8">
        <w:rPr>
          <w:rFonts w:eastAsia="Calibri"/>
          <w:b w:val="0"/>
          <w:iCs/>
          <w:szCs w:val="24"/>
          <w:lang w:val="hr-HR" w:eastAsia="en-US"/>
        </w:rPr>
        <w:t xml:space="preserve">Zaprimljeni prijedlozi programskih sadržaja s pratećom dokumentacijom se neće vraćati. Nakladnici kojima </w:t>
      </w:r>
      <w:r w:rsidR="00671E56" w:rsidRPr="000861C8">
        <w:rPr>
          <w:rFonts w:eastAsia="Calibri"/>
          <w:b w:val="0"/>
          <w:iCs/>
          <w:szCs w:val="24"/>
          <w:lang w:val="hr-HR" w:eastAsia="en-US"/>
        </w:rPr>
        <w:t>se</w:t>
      </w:r>
      <w:r w:rsidRPr="000861C8">
        <w:rPr>
          <w:rFonts w:eastAsia="Calibri"/>
          <w:b w:val="0"/>
          <w:iCs/>
          <w:szCs w:val="24"/>
          <w:lang w:val="hr-HR" w:eastAsia="en-US"/>
        </w:rPr>
        <w:t xml:space="preserve"> odobre financijske potpore sklopit će s Gradom Šibenikom Ugovor o financiranju programskih sadržaja kojim će se regulirati međusobna prava i obveze korisnika financijskih potpora i Grada Šibenika</w:t>
      </w:r>
      <w:r w:rsidR="00671E56" w:rsidRPr="000861C8">
        <w:rPr>
          <w:rFonts w:eastAsia="Calibri"/>
          <w:b w:val="0"/>
          <w:iCs/>
          <w:szCs w:val="24"/>
          <w:lang w:val="hr-HR" w:eastAsia="en-US"/>
        </w:rPr>
        <w:t>.</w:t>
      </w:r>
    </w:p>
    <w:p w14:paraId="769A42A1" w14:textId="47BEF8E8" w:rsidR="00CF2FEA" w:rsidRPr="000861C8" w:rsidRDefault="00CF2FEA" w:rsidP="00CF5867">
      <w:pPr>
        <w:ind w:left="6521"/>
        <w:jc w:val="center"/>
        <w:rPr>
          <w:rFonts w:eastAsia="Calibri"/>
          <w:b w:val="0"/>
          <w:szCs w:val="24"/>
          <w:lang w:val="hr-HR" w:eastAsia="en-US"/>
        </w:rPr>
      </w:pPr>
    </w:p>
    <w:p w14:paraId="16FAFEAC" w14:textId="73EDD851" w:rsidR="00141BFC" w:rsidRPr="000861C8" w:rsidRDefault="003E6F07" w:rsidP="00CF5867">
      <w:pPr>
        <w:ind w:left="6521"/>
        <w:jc w:val="center"/>
        <w:rPr>
          <w:iCs/>
          <w:szCs w:val="24"/>
          <w:lang w:val="hr-HR"/>
        </w:rPr>
      </w:pPr>
      <w:r w:rsidRPr="000861C8">
        <w:rPr>
          <w:iCs/>
          <w:szCs w:val="24"/>
          <w:lang w:val="hr-HR"/>
        </w:rPr>
        <w:t>GRADONAČELNIK</w:t>
      </w:r>
    </w:p>
    <w:p w14:paraId="3608BA6B" w14:textId="1A1B320D" w:rsidR="003E6F07" w:rsidRPr="000861C8" w:rsidRDefault="003E6F07" w:rsidP="00CF5867">
      <w:pPr>
        <w:ind w:left="6521"/>
        <w:jc w:val="center"/>
        <w:rPr>
          <w:iCs/>
          <w:szCs w:val="24"/>
          <w:lang w:val="hr-HR"/>
        </w:rPr>
      </w:pPr>
      <w:r w:rsidRPr="000861C8">
        <w:rPr>
          <w:iCs/>
          <w:szCs w:val="24"/>
          <w:lang w:val="hr-HR"/>
        </w:rPr>
        <w:t>Željko Burić</w:t>
      </w:r>
      <w:r w:rsidR="00610CC7" w:rsidRPr="000861C8">
        <w:rPr>
          <w:iCs/>
          <w:szCs w:val="24"/>
          <w:lang w:val="hr-HR"/>
        </w:rPr>
        <w:t xml:space="preserve">, </w:t>
      </w:r>
      <w:proofErr w:type="spellStart"/>
      <w:r w:rsidR="00610CC7" w:rsidRPr="000861C8">
        <w:rPr>
          <w:iCs/>
          <w:szCs w:val="24"/>
          <w:lang w:val="hr-HR"/>
        </w:rPr>
        <w:t>dr.med</w:t>
      </w:r>
      <w:proofErr w:type="spellEnd"/>
      <w:r w:rsidR="00610CC7" w:rsidRPr="000861C8">
        <w:rPr>
          <w:iCs/>
          <w:szCs w:val="24"/>
          <w:lang w:val="hr-HR"/>
        </w:rPr>
        <w:t>.</w:t>
      </w:r>
    </w:p>
    <w:sectPr w:rsidR="003E6F07" w:rsidRPr="000861C8" w:rsidSect="00A1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EF4"/>
    <w:multiLevelType w:val="hybridMultilevel"/>
    <w:tmpl w:val="D3DA0D1E"/>
    <w:lvl w:ilvl="0" w:tplc="2E98E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8A2876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4D2"/>
    <w:multiLevelType w:val="hybridMultilevel"/>
    <w:tmpl w:val="F7A037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55154"/>
    <w:multiLevelType w:val="hybridMultilevel"/>
    <w:tmpl w:val="8A208D28"/>
    <w:lvl w:ilvl="0" w:tplc="E34689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B0940"/>
    <w:multiLevelType w:val="hybridMultilevel"/>
    <w:tmpl w:val="9D44C148"/>
    <w:lvl w:ilvl="0" w:tplc="E3468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A84"/>
    <w:multiLevelType w:val="hybridMultilevel"/>
    <w:tmpl w:val="F18AD1A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11DA6"/>
    <w:multiLevelType w:val="hybridMultilevel"/>
    <w:tmpl w:val="F4D6605A"/>
    <w:lvl w:ilvl="0" w:tplc="C896BFE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513BA"/>
    <w:multiLevelType w:val="hybridMultilevel"/>
    <w:tmpl w:val="12825872"/>
    <w:lvl w:ilvl="0" w:tplc="C93A63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98C"/>
    <w:multiLevelType w:val="hybridMultilevel"/>
    <w:tmpl w:val="4EDE0A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A3C3E"/>
    <w:multiLevelType w:val="hybridMultilevel"/>
    <w:tmpl w:val="44EC5EB6"/>
    <w:lvl w:ilvl="0" w:tplc="E29C25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0947"/>
    <w:multiLevelType w:val="hybridMultilevel"/>
    <w:tmpl w:val="E2C8D1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C1B"/>
    <w:multiLevelType w:val="hybridMultilevel"/>
    <w:tmpl w:val="D3EA56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A745F"/>
    <w:multiLevelType w:val="hybridMultilevel"/>
    <w:tmpl w:val="207C857C"/>
    <w:lvl w:ilvl="0" w:tplc="553088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D7A98"/>
    <w:multiLevelType w:val="multilevel"/>
    <w:tmpl w:val="D93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A1827"/>
    <w:multiLevelType w:val="hybridMultilevel"/>
    <w:tmpl w:val="5F7EEF86"/>
    <w:lvl w:ilvl="0" w:tplc="99F6DC4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F04105"/>
    <w:multiLevelType w:val="hybridMultilevel"/>
    <w:tmpl w:val="52841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08764">
    <w:abstractNumId w:val="11"/>
  </w:num>
  <w:num w:numId="2" w16cid:durableId="2051413861">
    <w:abstractNumId w:val="8"/>
  </w:num>
  <w:num w:numId="3" w16cid:durableId="1133905680">
    <w:abstractNumId w:val="6"/>
  </w:num>
  <w:num w:numId="4" w16cid:durableId="651451832">
    <w:abstractNumId w:val="5"/>
  </w:num>
  <w:num w:numId="5" w16cid:durableId="923994411">
    <w:abstractNumId w:val="13"/>
  </w:num>
  <w:num w:numId="6" w16cid:durableId="1904558718">
    <w:abstractNumId w:val="9"/>
  </w:num>
  <w:num w:numId="7" w16cid:durableId="385252875">
    <w:abstractNumId w:val="12"/>
  </w:num>
  <w:num w:numId="8" w16cid:durableId="1087507638">
    <w:abstractNumId w:val="0"/>
  </w:num>
  <w:num w:numId="9" w16cid:durableId="1226523679">
    <w:abstractNumId w:val="14"/>
  </w:num>
  <w:num w:numId="10" w16cid:durableId="289550827">
    <w:abstractNumId w:val="1"/>
  </w:num>
  <w:num w:numId="11" w16cid:durableId="1394310474">
    <w:abstractNumId w:val="3"/>
  </w:num>
  <w:num w:numId="12" w16cid:durableId="1230458783">
    <w:abstractNumId w:val="2"/>
  </w:num>
  <w:num w:numId="13" w16cid:durableId="1343321077">
    <w:abstractNumId w:val="10"/>
  </w:num>
  <w:num w:numId="14" w16cid:durableId="1060665671">
    <w:abstractNumId w:val="7"/>
  </w:num>
  <w:num w:numId="15" w16cid:durableId="1503012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8"/>
    <w:rsid w:val="0000094E"/>
    <w:rsid w:val="0001319B"/>
    <w:rsid w:val="000155FB"/>
    <w:rsid w:val="00015B84"/>
    <w:rsid w:val="00017FCF"/>
    <w:rsid w:val="00055C82"/>
    <w:rsid w:val="00055D61"/>
    <w:rsid w:val="00062A0E"/>
    <w:rsid w:val="00063A58"/>
    <w:rsid w:val="000861C8"/>
    <w:rsid w:val="00093EE7"/>
    <w:rsid w:val="000943B5"/>
    <w:rsid w:val="000968EC"/>
    <w:rsid w:val="000A55A3"/>
    <w:rsid w:val="000C05BD"/>
    <w:rsid w:val="000C0981"/>
    <w:rsid w:val="000D626C"/>
    <w:rsid w:val="000E0EE8"/>
    <w:rsid w:val="000E2EE6"/>
    <w:rsid w:val="00102F40"/>
    <w:rsid w:val="00110782"/>
    <w:rsid w:val="001124AD"/>
    <w:rsid w:val="00114710"/>
    <w:rsid w:val="00116CEF"/>
    <w:rsid w:val="00121818"/>
    <w:rsid w:val="0013050D"/>
    <w:rsid w:val="00136826"/>
    <w:rsid w:val="00141440"/>
    <w:rsid w:val="00141BFC"/>
    <w:rsid w:val="00184932"/>
    <w:rsid w:val="001B281A"/>
    <w:rsid w:val="001D6873"/>
    <w:rsid w:val="00200014"/>
    <w:rsid w:val="0020405D"/>
    <w:rsid w:val="00215D97"/>
    <w:rsid w:val="00220B5F"/>
    <w:rsid w:val="00247C8B"/>
    <w:rsid w:val="0025308C"/>
    <w:rsid w:val="00263C99"/>
    <w:rsid w:val="002879F9"/>
    <w:rsid w:val="0029414E"/>
    <w:rsid w:val="002A2D94"/>
    <w:rsid w:val="002C0C80"/>
    <w:rsid w:val="002C341F"/>
    <w:rsid w:val="00340E6B"/>
    <w:rsid w:val="00354C56"/>
    <w:rsid w:val="0035542B"/>
    <w:rsid w:val="0036544B"/>
    <w:rsid w:val="00370BF6"/>
    <w:rsid w:val="003835A6"/>
    <w:rsid w:val="003A0F24"/>
    <w:rsid w:val="003B0DA9"/>
    <w:rsid w:val="003C3817"/>
    <w:rsid w:val="003C67DD"/>
    <w:rsid w:val="003D4A01"/>
    <w:rsid w:val="003D53C9"/>
    <w:rsid w:val="003E6F07"/>
    <w:rsid w:val="0041282F"/>
    <w:rsid w:val="00434F8C"/>
    <w:rsid w:val="004419EB"/>
    <w:rsid w:val="004427D6"/>
    <w:rsid w:val="00473E57"/>
    <w:rsid w:val="00477DE2"/>
    <w:rsid w:val="00490F3D"/>
    <w:rsid w:val="004936AF"/>
    <w:rsid w:val="004A5524"/>
    <w:rsid w:val="004C0B80"/>
    <w:rsid w:val="004D2800"/>
    <w:rsid w:val="004F32D2"/>
    <w:rsid w:val="00595657"/>
    <w:rsid w:val="005A68EC"/>
    <w:rsid w:val="005B5167"/>
    <w:rsid w:val="005C2175"/>
    <w:rsid w:val="005C5AE0"/>
    <w:rsid w:val="005F408C"/>
    <w:rsid w:val="005F42EE"/>
    <w:rsid w:val="00602E40"/>
    <w:rsid w:val="00610CC7"/>
    <w:rsid w:val="00627034"/>
    <w:rsid w:val="00664B6A"/>
    <w:rsid w:val="00671049"/>
    <w:rsid w:val="00671E56"/>
    <w:rsid w:val="00672C05"/>
    <w:rsid w:val="0068364B"/>
    <w:rsid w:val="006962DB"/>
    <w:rsid w:val="006A3C1D"/>
    <w:rsid w:val="006B6ECD"/>
    <w:rsid w:val="006D3A2E"/>
    <w:rsid w:val="006D5742"/>
    <w:rsid w:val="006F0E18"/>
    <w:rsid w:val="006F6F1A"/>
    <w:rsid w:val="00713639"/>
    <w:rsid w:val="0071381B"/>
    <w:rsid w:val="00744178"/>
    <w:rsid w:val="00782D25"/>
    <w:rsid w:val="007B4C53"/>
    <w:rsid w:val="007B6ADF"/>
    <w:rsid w:val="007C033D"/>
    <w:rsid w:val="007D3529"/>
    <w:rsid w:val="007D47E5"/>
    <w:rsid w:val="007D4A3B"/>
    <w:rsid w:val="007F4162"/>
    <w:rsid w:val="00802F6D"/>
    <w:rsid w:val="0080758B"/>
    <w:rsid w:val="00807FF1"/>
    <w:rsid w:val="00832E2E"/>
    <w:rsid w:val="00841977"/>
    <w:rsid w:val="00841C9F"/>
    <w:rsid w:val="00852D6D"/>
    <w:rsid w:val="00863AE7"/>
    <w:rsid w:val="00877DCE"/>
    <w:rsid w:val="008A0F6E"/>
    <w:rsid w:val="008B27B3"/>
    <w:rsid w:val="008C52BC"/>
    <w:rsid w:val="008F1220"/>
    <w:rsid w:val="008F7866"/>
    <w:rsid w:val="009036A3"/>
    <w:rsid w:val="009233CA"/>
    <w:rsid w:val="00941629"/>
    <w:rsid w:val="009442E5"/>
    <w:rsid w:val="00984276"/>
    <w:rsid w:val="00986F6F"/>
    <w:rsid w:val="0099338B"/>
    <w:rsid w:val="009A19C4"/>
    <w:rsid w:val="009B018E"/>
    <w:rsid w:val="009B692F"/>
    <w:rsid w:val="009E6F8A"/>
    <w:rsid w:val="00A12124"/>
    <w:rsid w:val="00A12A12"/>
    <w:rsid w:val="00A46194"/>
    <w:rsid w:val="00A55E45"/>
    <w:rsid w:val="00A87CB2"/>
    <w:rsid w:val="00AA3A4B"/>
    <w:rsid w:val="00AC290A"/>
    <w:rsid w:val="00AC4E9F"/>
    <w:rsid w:val="00AD6312"/>
    <w:rsid w:val="00AE1FB1"/>
    <w:rsid w:val="00AE3578"/>
    <w:rsid w:val="00AE7CF1"/>
    <w:rsid w:val="00AF133B"/>
    <w:rsid w:val="00B3041C"/>
    <w:rsid w:val="00B31FC6"/>
    <w:rsid w:val="00B47CF6"/>
    <w:rsid w:val="00B74293"/>
    <w:rsid w:val="00B767B1"/>
    <w:rsid w:val="00BB4D60"/>
    <w:rsid w:val="00BD5F37"/>
    <w:rsid w:val="00C134A6"/>
    <w:rsid w:val="00C26616"/>
    <w:rsid w:val="00C43E15"/>
    <w:rsid w:val="00C46C8E"/>
    <w:rsid w:val="00C535C4"/>
    <w:rsid w:val="00C57F6D"/>
    <w:rsid w:val="00C66C92"/>
    <w:rsid w:val="00C82A02"/>
    <w:rsid w:val="00C86704"/>
    <w:rsid w:val="00C93778"/>
    <w:rsid w:val="00C95B83"/>
    <w:rsid w:val="00CA657F"/>
    <w:rsid w:val="00CA7580"/>
    <w:rsid w:val="00CB0A62"/>
    <w:rsid w:val="00CC5CF7"/>
    <w:rsid w:val="00CC6262"/>
    <w:rsid w:val="00CD3ABF"/>
    <w:rsid w:val="00CF2694"/>
    <w:rsid w:val="00CF2FEA"/>
    <w:rsid w:val="00CF45F6"/>
    <w:rsid w:val="00CF5867"/>
    <w:rsid w:val="00D031ED"/>
    <w:rsid w:val="00D05D47"/>
    <w:rsid w:val="00D14FA8"/>
    <w:rsid w:val="00D3163F"/>
    <w:rsid w:val="00D53E4D"/>
    <w:rsid w:val="00DC1ED6"/>
    <w:rsid w:val="00DC2CD0"/>
    <w:rsid w:val="00DD5074"/>
    <w:rsid w:val="00DF659C"/>
    <w:rsid w:val="00E047B8"/>
    <w:rsid w:val="00E1531B"/>
    <w:rsid w:val="00E17756"/>
    <w:rsid w:val="00E8014B"/>
    <w:rsid w:val="00E97862"/>
    <w:rsid w:val="00EC7853"/>
    <w:rsid w:val="00EF6752"/>
    <w:rsid w:val="00F168EF"/>
    <w:rsid w:val="00F40425"/>
    <w:rsid w:val="00F56595"/>
    <w:rsid w:val="00F70D2D"/>
    <w:rsid w:val="00FB40A7"/>
    <w:rsid w:val="00FC0980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FC67"/>
  <w15:docId w15:val="{82B5BD38-1323-4FCF-A8FB-40B9C39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18"/>
    <w:rPr>
      <w:rFonts w:ascii="Times New Roman" w:eastAsia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818"/>
    <w:rPr>
      <w:rFonts w:ascii="Tahoma" w:eastAsia="Times New Roman" w:hAnsi="Tahoma" w:cs="Tahoma"/>
      <w:b/>
      <w:sz w:val="16"/>
      <w:szCs w:val="16"/>
      <w:lang w:val="en-US" w:eastAsia="hr-HR"/>
    </w:rPr>
  </w:style>
  <w:style w:type="paragraph" w:styleId="NormalWeb">
    <w:name w:val="Normal (Web)"/>
    <w:basedOn w:val="Normal"/>
    <w:uiPriority w:val="99"/>
    <w:unhideWhenUsed/>
    <w:rsid w:val="007D4A3B"/>
    <w:pPr>
      <w:spacing w:before="100" w:beforeAutospacing="1" w:after="100" w:afterAutospacing="1"/>
    </w:pPr>
    <w:rPr>
      <w:b w:val="0"/>
      <w:szCs w:val="24"/>
      <w:lang w:val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6616"/>
    <w:rPr>
      <w:rFonts w:ascii="Consolas" w:eastAsia="Calibri" w:hAnsi="Consolas"/>
      <w:b w:val="0"/>
      <w:sz w:val="21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semiHidden/>
    <w:rsid w:val="00C2661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horttext">
    <w:name w:val="short_text"/>
    <w:rsid w:val="001D6873"/>
  </w:style>
  <w:style w:type="paragraph" w:customStyle="1" w:styleId="Default">
    <w:name w:val="Default"/>
    <w:rsid w:val="000A5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427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2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embed.aspx?src=https%3A%2F%2Fwww.sibenik.hr%2Fupload%2Fdokumenti%2F2025%2FObrazac+-+Javni+poziv+-+radio+i+tv+programi_2025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embed.aspx?src=https%3A%2F%2Fwww.sibenik.hr%2Fupload%2Fdokumenti%2F2025%2FPrijavni+obrazac+-+Javni+poziv+za+raspodjelu+sredstava+medijima_2025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ibenik.hr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view.officeapps.live.com/op/embed.aspx?src=https%3A%2F%2Fwww.sibenik.hr%2Fupload%2Fdokumenti%2F2025%2FObrazac+-+Izjava+-+dvostruko+financiranje_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embed.aspx?src=https%3A%2F%2Fwww.sibenik.hr%2Fupload%2Fdokumenti%2F2025%2FObrazac+-+Javni+poziv+-+tiskovna+glasila+i+elektoni%C4%8Dki+mediji_2025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Baran Jakelić</dc:creator>
  <cp:keywords/>
  <dc:description/>
  <cp:lastModifiedBy>Tomislav Lokas</cp:lastModifiedBy>
  <cp:revision>7</cp:revision>
  <cp:lastPrinted>2025-01-15T11:20:00Z</cp:lastPrinted>
  <dcterms:created xsi:type="dcterms:W3CDTF">2025-01-15T10:40:00Z</dcterms:created>
  <dcterms:modified xsi:type="dcterms:W3CDTF">2025-01-17T12:58:00Z</dcterms:modified>
</cp:coreProperties>
</file>